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E3475" w14:textId="0C48D8F4" w:rsidR="001B1E04" w:rsidRPr="00A01D0E" w:rsidRDefault="001B1E04" w:rsidP="001B1E04">
      <w:pPr>
        <w:pStyle w:val="3GPPHeader"/>
        <w:spacing w:after="60"/>
        <w:rPr>
          <w:sz w:val="32"/>
          <w:szCs w:val="32"/>
          <w:highlight w:val="yellow"/>
        </w:rPr>
      </w:pPr>
      <w:bookmarkStart w:id="0" w:name="OLE_LINK1"/>
      <w:bookmarkStart w:id="1" w:name="OLE_LINK2"/>
      <w:r w:rsidRPr="00A01D0E">
        <w:t>3GPP TSG</w:t>
      </w:r>
      <w:r w:rsidRPr="001B1E04">
        <w:t>-RAN WG3 #10</w:t>
      </w:r>
      <w:r w:rsidR="009225DD">
        <w:t>5</w:t>
      </w:r>
      <w:r w:rsidRPr="00A01D0E">
        <w:tab/>
      </w:r>
      <w:r w:rsidR="004E0E7A">
        <w:t xml:space="preserve">   </w:t>
      </w:r>
      <w:r w:rsidR="006E40CC">
        <w:t xml:space="preserve">      </w:t>
      </w:r>
      <w:r w:rsidRPr="00A01D0E">
        <w:rPr>
          <w:szCs w:val="24"/>
        </w:rPr>
        <w:t>R</w:t>
      </w:r>
      <w:r>
        <w:rPr>
          <w:szCs w:val="24"/>
        </w:rPr>
        <w:t>3</w:t>
      </w:r>
      <w:r w:rsidRPr="00A01D0E">
        <w:rPr>
          <w:szCs w:val="24"/>
        </w:rPr>
        <w:t>-</w:t>
      </w:r>
      <w:r w:rsidRPr="001B1E04">
        <w:rPr>
          <w:szCs w:val="24"/>
        </w:rPr>
        <w:t>1</w:t>
      </w:r>
      <w:r w:rsidR="00975D57">
        <w:rPr>
          <w:szCs w:val="24"/>
        </w:rPr>
        <w:t>9</w:t>
      </w:r>
      <w:r w:rsidR="003846F7">
        <w:rPr>
          <w:szCs w:val="24"/>
        </w:rPr>
        <w:t>3803</w:t>
      </w:r>
    </w:p>
    <w:p w14:paraId="3BC189AA" w14:textId="6D4CE2F9" w:rsidR="00616831" w:rsidRDefault="009225DD" w:rsidP="00700F24">
      <w:pPr>
        <w:pStyle w:val="TdocHeader2"/>
        <w:pBdr>
          <w:bottom w:val="single" w:sz="6" w:space="1" w:color="auto"/>
        </w:pBdr>
        <w:spacing w:after="120"/>
        <w:rPr>
          <w:rFonts w:eastAsia="Malgun Gothic" w:cstheme="minorBidi"/>
          <w:sz w:val="24"/>
          <w:szCs w:val="22"/>
          <w:lang w:val="en-US" w:eastAsia="zh-CN"/>
        </w:rPr>
      </w:pPr>
      <w:proofErr w:type="spellStart"/>
      <w:r>
        <w:rPr>
          <w:rFonts w:eastAsia="Malgun Gothic" w:cstheme="minorBidi"/>
          <w:sz w:val="24"/>
          <w:szCs w:val="22"/>
          <w:lang w:val="en-US" w:eastAsia="zh-CN"/>
        </w:rPr>
        <w:t>Ljubliana</w:t>
      </w:r>
      <w:proofErr w:type="spellEnd"/>
      <w:r w:rsidR="00875E94" w:rsidRPr="00875E94">
        <w:rPr>
          <w:rFonts w:eastAsia="Malgun Gothic" w:cstheme="minorBidi"/>
          <w:sz w:val="24"/>
          <w:szCs w:val="22"/>
          <w:lang w:val="en-US" w:eastAsia="zh-CN"/>
        </w:rPr>
        <w:t xml:space="preserve">, </w:t>
      </w:r>
      <w:proofErr w:type="spellStart"/>
      <w:r>
        <w:rPr>
          <w:rFonts w:eastAsia="Malgun Gothic" w:cstheme="minorBidi"/>
          <w:sz w:val="24"/>
          <w:szCs w:val="22"/>
          <w:lang w:val="en-US" w:eastAsia="zh-CN"/>
        </w:rPr>
        <w:t>Sl</w:t>
      </w:r>
      <w:proofErr w:type="spellEnd"/>
      <w:r w:rsidR="00875E94" w:rsidRPr="00875E94">
        <w:rPr>
          <w:rFonts w:eastAsia="Malgun Gothic" w:cstheme="minorBidi"/>
          <w:sz w:val="24"/>
          <w:szCs w:val="22"/>
          <w:lang w:val="en-US" w:eastAsia="zh-CN"/>
        </w:rPr>
        <w:t xml:space="preserve">, </w:t>
      </w:r>
      <w:r>
        <w:rPr>
          <w:rFonts w:eastAsia="Malgun Gothic" w:cstheme="minorBidi"/>
          <w:sz w:val="24"/>
          <w:szCs w:val="22"/>
          <w:lang w:val="en-US" w:eastAsia="zh-CN"/>
        </w:rPr>
        <w:t>26</w:t>
      </w:r>
      <w:r w:rsidR="007D1EDB" w:rsidRPr="007D1EDB">
        <w:rPr>
          <w:rFonts w:eastAsia="Malgun Gothic" w:cstheme="minorBidi"/>
          <w:sz w:val="24"/>
          <w:szCs w:val="22"/>
          <w:vertAlign w:val="superscript"/>
          <w:lang w:val="en-US" w:eastAsia="zh-CN"/>
        </w:rPr>
        <w:t>th</w:t>
      </w:r>
      <w:r>
        <w:rPr>
          <w:rFonts w:eastAsia="Malgun Gothic" w:cstheme="minorBidi"/>
          <w:sz w:val="24"/>
          <w:szCs w:val="22"/>
          <w:lang w:val="en-US" w:eastAsia="zh-CN"/>
        </w:rPr>
        <w:t xml:space="preserve"> Aug.</w:t>
      </w:r>
      <w:r w:rsidR="00975D57">
        <w:rPr>
          <w:rFonts w:eastAsia="Malgun Gothic" w:cstheme="minorBidi"/>
          <w:sz w:val="24"/>
          <w:szCs w:val="22"/>
          <w:lang w:val="en-US" w:eastAsia="zh-CN"/>
        </w:rPr>
        <w:t xml:space="preserve"> – </w:t>
      </w:r>
      <w:r>
        <w:rPr>
          <w:rFonts w:eastAsia="Malgun Gothic" w:cstheme="minorBidi"/>
          <w:sz w:val="24"/>
          <w:szCs w:val="22"/>
          <w:lang w:val="en-US" w:eastAsia="zh-CN"/>
        </w:rPr>
        <w:t>30</w:t>
      </w:r>
      <w:r w:rsidR="007D1EDB">
        <w:rPr>
          <w:rFonts w:eastAsia="Malgun Gothic" w:cstheme="minorBidi"/>
          <w:sz w:val="24"/>
          <w:szCs w:val="22"/>
          <w:lang w:val="en-US" w:eastAsia="zh-CN"/>
        </w:rPr>
        <w:t>th</w:t>
      </w:r>
      <w:r w:rsidR="00875E94" w:rsidRPr="00875E94">
        <w:rPr>
          <w:rFonts w:eastAsia="Malgun Gothic" w:cstheme="minorBidi"/>
          <w:sz w:val="24"/>
          <w:szCs w:val="22"/>
          <w:lang w:val="en-US" w:eastAsia="zh-CN"/>
        </w:rPr>
        <w:t xml:space="preserve"> </w:t>
      </w:r>
      <w:r>
        <w:rPr>
          <w:rFonts w:eastAsia="Malgun Gothic" w:cstheme="minorBidi"/>
          <w:sz w:val="24"/>
          <w:szCs w:val="22"/>
          <w:lang w:val="en-US" w:eastAsia="zh-CN"/>
        </w:rPr>
        <w:t>Aug.</w:t>
      </w:r>
      <w:r w:rsidR="00975D57">
        <w:rPr>
          <w:rFonts w:eastAsia="Malgun Gothic" w:cstheme="minorBidi"/>
          <w:sz w:val="24"/>
          <w:szCs w:val="22"/>
          <w:lang w:val="en-US" w:eastAsia="zh-CN"/>
        </w:rPr>
        <w:t xml:space="preserve"> 2019</w:t>
      </w:r>
    </w:p>
    <w:p w14:paraId="0C6EE2FE" w14:textId="77777777" w:rsidR="00875E94" w:rsidRDefault="00875E94"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33264D51" w14:textId="1E8B6EC8" w:rsidR="007D1EDB" w:rsidRDefault="00D52BF3" w:rsidP="00700F24">
      <w:pPr>
        <w:pStyle w:val="TdocHeader2"/>
        <w:spacing w:after="120"/>
        <w:rPr>
          <w:sz w:val="24"/>
        </w:rPr>
      </w:pPr>
      <w:r w:rsidRPr="00B208AD">
        <w:rPr>
          <w:sz w:val="24"/>
        </w:rPr>
        <w:t>Title:</w:t>
      </w:r>
      <w:bookmarkStart w:id="2" w:name="Title"/>
      <w:bookmarkEnd w:id="2"/>
      <w:r w:rsidRPr="00B208AD">
        <w:rPr>
          <w:sz w:val="24"/>
        </w:rPr>
        <w:tab/>
      </w:r>
      <w:r w:rsidR="00FF5D79">
        <w:rPr>
          <w:sz w:val="24"/>
        </w:rPr>
        <w:t>Architecture for SNPN with a CU DU Split</w:t>
      </w:r>
    </w:p>
    <w:p w14:paraId="08AD6C06" w14:textId="79D5867C" w:rsidR="00D52BF3" w:rsidRPr="00B208AD" w:rsidRDefault="00D52BF3" w:rsidP="00700F24">
      <w:pPr>
        <w:pStyle w:val="TdocHeader2"/>
        <w:spacing w:after="120"/>
        <w:rPr>
          <w:sz w:val="24"/>
        </w:rPr>
      </w:pPr>
      <w:r w:rsidRPr="00B208AD">
        <w:rPr>
          <w:sz w:val="24"/>
        </w:rPr>
        <w:t>Agenda Item:</w:t>
      </w:r>
      <w:r w:rsidRPr="00B208AD">
        <w:rPr>
          <w:sz w:val="24"/>
        </w:rPr>
        <w:tab/>
      </w:r>
      <w:r w:rsidR="00975D57">
        <w:rPr>
          <w:bCs/>
          <w:iCs/>
          <w:sz w:val="24"/>
        </w:rPr>
        <w:t>1</w:t>
      </w:r>
      <w:r w:rsidR="009225DD">
        <w:rPr>
          <w:bCs/>
          <w:iCs/>
          <w:sz w:val="24"/>
        </w:rPr>
        <w:t>6</w:t>
      </w:r>
      <w:r w:rsidR="00975D57">
        <w:rPr>
          <w:bCs/>
          <w:iCs/>
          <w:sz w:val="24"/>
        </w:rPr>
        <w:t>.2.</w:t>
      </w:r>
      <w:r w:rsidR="008E4BCA">
        <w:rPr>
          <w:bCs/>
          <w:iCs/>
          <w:sz w:val="24"/>
        </w:rPr>
        <w:t>3</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7ACDAAA0" w14:textId="43021834" w:rsidR="007D3347" w:rsidRDefault="009225DD" w:rsidP="00B71D00">
      <w:pPr>
        <w:jc w:val="both"/>
        <w:rPr>
          <w:lang w:val="en-GB"/>
        </w:rPr>
      </w:pPr>
      <w:r>
        <w:rPr>
          <w:lang w:val="en-GB"/>
        </w:rPr>
        <w:t xml:space="preserve">A WI on Private Network Support for NG-RAN was agreed in RAN#83 with </w:t>
      </w:r>
      <w:r w:rsidR="003846F7">
        <w:rPr>
          <w:lang w:val="en-GB"/>
        </w:rPr>
        <w:t xml:space="preserve">the </w:t>
      </w:r>
      <w:r>
        <w:rPr>
          <w:lang w:val="en-GB"/>
        </w:rPr>
        <w:t>objective to support non-public network (NPN) for NG-RAN with the following functionality:</w:t>
      </w:r>
    </w:p>
    <w:p w14:paraId="5992F684" w14:textId="77777777" w:rsidR="009225DD" w:rsidRPr="0092564F" w:rsidRDefault="009225DD" w:rsidP="009225DD">
      <w:pPr>
        <w:numPr>
          <w:ilvl w:val="0"/>
          <w:numId w:val="7"/>
        </w:numPr>
        <w:ind w:right="-99"/>
        <w:rPr>
          <w:lang w:eastAsia="zh-CN"/>
        </w:rPr>
      </w:pPr>
      <w:r w:rsidRPr="0092564F">
        <w:rPr>
          <w:lang w:eastAsia="zh-CN"/>
        </w:rPr>
        <w:t>Support NPN functionality in NG-RAN:</w:t>
      </w:r>
    </w:p>
    <w:p w14:paraId="76081EA9" w14:textId="77777777" w:rsidR="009225DD" w:rsidRPr="0092564F" w:rsidRDefault="009225DD" w:rsidP="009225DD">
      <w:pPr>
        <w:numPr>
          <w:ilvl w:val="1"/>
          <w:numId w:val="7"/>
        </w:numPr>
        <w:ind w:right="-99"/>
        <w:rPr>
          <w:lang w:eastAsia="zh-CN"/>
        </w:rPr>
      </w:pPr>
      <w:r w:rsidRPr="0092564F">
        <w:rPr>
          <w:lang w:eastAsia="zh-CN"/>
        </w:rPr>
        <w:t>CAG/SNPN relevant parameter broadcast from SIB</w:t>
      </w:r>
      <w:r w:rsidRPr="0092564F">
        <w:rPr>
          <w:rFonts w:hint="eastAsia"/>
          <w:lang w:eastAsia="zh-CN"/>
        </w:rPr>
        <w:t xml:space="preserve"> </w:t>
      </w:r>
      <w:r w:rsidRPr="0092564F">
        <w:rPr>
          <w:lang w:eastAsia="zh-CN"/>
        </w:rPr>
        <w:t>[RAN2]</w:t>
      </w:r>
    </w:p>
    <w:p w14:paraId="308D2B23" w14:textId="77777777" w:rsidR="009225DD" w:rsidRPr="0092564F" w:rsidRDefault="009225DD" w:rsidP="009225DD">
      <w:pPr>
        <w:numPr>
          <w:ilvl w:val="1"/>
          <w:numId w:val="7"/>
        </w:numPr>
        <w:ind w:right="-99"/>
        <w:rPr>
          <w:lang w:eastAsia="zh-CN"/>
        </w:rPr>
      </w:pPr>
      <w:r w:rsidRPr="0092564F">
        <w:rPr>
          <w:lang w:eastAsia="zh-CN"/>
        </w:rPr>
        <w:t>CAG/SNPN cell selection/reselection [RAN2]</w:t>
      </w:r>
    </w:p>
    <w:p w14:paraId="32BCAD5D" w14:textId="77777777" w:rsidR="009225DD" w:rsidRPr="0092564F" w:rsidRDefault="009225DD" w:rsidP="009225DD">
      <w:pPr>
        <w:numPr>
          <w:ilvl w:val="1"/>
          <w:numId w:val="7"/>
        </w:numPr>
        <w:ind w:right="-99"/>
        <w:rPr>
          <w:lang w:eastAsia="zh-CN"/>
        </w:rPr>
      </w:pPr>
      <w:r w:rsidRPr="0092564F">
        <w:rPr>
          <w:lang w:eastAsia="zh-CN"/>
        </w:rPr>
        <w:t>CAG/SNPN cell access control [RAN2/3]</w:t>
      </w:r>
    </w:p>
    <w:p w14:paraId="0B53A5DA" w14:textId="77777777" w:rsidR="009225DD" w:rsidRPr="0092564F" w:rsidRDefault="009225DD" w:rsidP="009225DD">
      <w:pPr>
        <w:numPr>
          <w:ilvl w:val="1"/>
          <w:numId w:val="7"/>
        </w:numPr>
        <w:ind w:right="-99"/>
        <w:rPr>
          <w:lang w:eastAsia="zh-CN"/>
        </w:rPr>
      </w:pPr>
      <w:r w:rsidRPr="0092564F">
        <w:rPr>
          <w:lang w:eastAsia="zh-CN"/>
        </w:rPr>
        <w:t xml:space="preserve">For CAG, in the case of Intra-RAT intra-system and inter-RAT intra-system, the connected mode mobility support [RAN2/3] </w:t>
      </w:r>
    </w:p>
    <w:p w14:paraId="230E403D" w14:textId="77777777" w:rsidR="009225DD" w:rsidRPr="0092564F" w:rsidRDefault="009225DD" w:rsidP="009225DD">
      <w:pPr>
        <w:numPr>
          <w:ilvl w:val="1"/>
          <w:numId w:val="7"/>
        </w:numPr>
        <w:ind w:right="-99"/>
        <w:rPr>
          <w:lang w:eastAsia="zh-CN"/>
        </w:rPr>
      </w:pPr>
      <w:r w:rsidRPr="0092564F">
        <w:rPr>
          <w:lang w:eastAsia="zh-CN"/>
        </w:rPr>
        <w:t>The connected mode mobility support within SNPN[RAN2/3]</w:t>
      </w:r>
    </w:p>
    <w:p w14:paraId="74C325CB" w14:textId="77777777" w:rsidR="009225DD" w:rsidRPr="0092564F" w:rsidRDefault="009225DD" w:rsidP="009225DD">
      <w:pPr>
        <w:numPr>
          <w:ilvl w:val="0"/>
          <w:numId w:val="7"/>
        </w:numPr>
        <w:ind w:right="-99"/>
        <w:rPr>
          <w:lang w:eastAsia="zh-CN"/>
        </w:rPr>
      </w:pPr>
      <w:r w:rsidRPr="0092564F">
        <w:rPr>
          <w:lang w:eastAsia="zh-CN"/>
        </w:rPr>
        <w:t xml:space="preserve">For CAG/SNPN, necessary modifications to NG-C and </w:t>
      </w:r>
      <w:proofErr w:type="spellStart"/>
      <w:r w:rsidRPr="0092564F">
        <w:rPr>
          <w:lang w:eastAsia="zh-CN"/>
        </w:rPr>
        <w:t>Xn</w:t>
      </w:r>
      <w:proofErr w:type="spellEnd"/>
      <w:r w:rsidRPr="0092564F">
        <w:rPr>
          <w:lang w:eastAsia="zh-CN"/>
        </w:rPr>
        <w:t xml:space="preserve"> interfaces to communicate the CAG-ID/NID related parameters to NG-RAN nodes, respectively [RAN3]</w:t>
      </w:r>
    </w:p>
    <w:p w14:paraId="7D8DE171" w14:textId="77777777" w:rsidR="009225DD" w:rsidRPr="0092564F" w:rsidRDefault="009225DD" w:rsidP="009225DD">
      <w:pPr>
        <w:numPr>
          <w:ilvl w:val="0"/>
          <w:numId w:val="7"/>
        </w:numPr>
        <w:ind w:right="-99"/>
        <w:rPr>
          <w:lang w:eastAsia="zh-CN"/>
        </w:rPr>
      </w:pPr>
      <w:r w:rsidRPr="0092564F">
        <w:rPr>
          <w:lang w:eastAsia="zh-CN"/>
        </w:rPr>
        <w:t>Support CAG/SNPN functionality with CU-DU split [RAN3]</w:t>
      </w:r>
    </w:p>
    <w:p w14:paraId="470EA044" w14:textId="77777777" w:rsidR="009225DD" w:rsidRPr="0092564F" w:rsidRDefault="009225DD" w:rsidP="009225DD">
      <w:pPr>
        <w:numPr>
          <w:ilvl w:val="0"/>
          <w:numId w:val="7"/>
        </w:numPr>
        <w:ind w:right="-99"/>
        <w:rPr>
          <w:lang w:eastAsia="zh-CN"/>
        </w:rPr>
      </w:pPr>
      <w:r w:rsidRPr="0092564F">
        <w:rPr>
          <w:lang w:eastAsia="zh-CN"/>
        </w:rPr>
        <w:t>Support CAG/SNPN functionality with CP-UP split, if any [RAN3]</w:t>
      </w:r>
    </w:p>
    <w:p w14:paraId="1727200E" w14:textId="77777777" w:rsidR="009225DD" w:rsidRDefault="009225DD" w:rsidP="009225DD">
      <w:pPr>
        <w:spacing w:after="0"/>
        <w:rPr>
          <w:bCs/>
        </w:rPr>
      </w:pPr>
    </w:p>
    <w:p w14:paraId="53057A46" w14:textId="77777777" w:rsidR="009225DD" w:rsidRDefault="009225DD" w:rsidP="009225DD">
      <w:pPr>
        <w:spacing w:after="0"/>
        <w:rPr>
          <w:bCs/>
          <w:lang w:eastAsia="zh-CN"/>
        </w:rPr>
      </w:pPr>
      <w:r>
        <w:rPr>
          <w:rFonts w:hint="eastAsia"/>
          <w:bCs/>
          <w:lang w:eastAsia="zh-CN"/>
        </w:rPr>
        <w:t>Note: a common solution for CAG and SNPN is not precluded.</w:t>
      </w:r>
    </w:p>
    <w:p w14:paraId="1C9D4683" w14:textId="06A60359" w:rsidR="009225DD" w:rsidRDefault="009225DD" w:rsidP="00B71D00">
      <w:pPr>
        <w:jc w:val="both"/>
        <w:rPr>
          <w:lang w:val="en-GB"/>
        </w:rPr>
      </w:pPr>
    </w:p>
    <w:p w14:paraId="0A81F443" w14:textId="42676B57" w:rsidR="00DE2C40" w:rsidRDefault="002E1634" w:rsidP="00B71D00">
      <w:pPr>
        <w:jc w:val="both"/>
        <w:rPr>
          <w:lang w:val="en-GB"/>
        </w:rPr>
      </w:pPr>
      <w:r>
        <w:rPr>
          <w:lang w:val="en-GB"/>
        </w:rPr>
        <w:t xml:space="preserve">In this contribution, we present our view on </w:t>
      </w:r>
      <w:r w:rsidR="005633B2">
        <w:rPr>
          <w:lang w:val="en-GB"/>
        </w:rPr>
        <w:t>network sharing architecture</w:t>
      </w:r>
      <w:r w:rsidR="00DE2C40">
        <w:rPr>
          <w:lang w:val="en-GB"/>
        </w:rPr>
        <w:t xml:space="preserve"> between a non-public network and a public network. </w:t>
      </w:r>
      <w:proofErr w:type="gramStart"/>
      <w:r w:rsidR="00DE2C40">
        <w:rPr>
          <w:lang w:val="en-GB"/>
        </w:rPr>
        <w:t>In particular, we</w:t>
      </w:r>
      <w:proofErr w:type="gramEnd"/>
      <w:r w:rsidR="00DE2C40">
        <w:rPr>
          <w:lang w:val="en-GB"/>
        </w:rPr>
        <w:t xml:space="preserve"> detail a network architecture that allows NG-RAN sharing at the CU level, while having separate DUs for the multiple networks supported. </w:t>
      </w:r>
    </w:p>
    <w:p w14:paraId="3910AB39" w14:textId="1CAB193C" w:rsidR="006F1AB8" w:rsidRDefault="002E1634" w:rsidP="00C26A7D">
      <w:pPr>
        <w:pStyle w:val="Heading1"/>
      </w:pPr>
      <w:r>
        <w:t>Non-Public Network Architecture</w:t>
      </w:r>
    </w:p>
    <w:p w14:paraId="6D8C3521" w14:textId="23FBC644" w:rsidR="00E07A2B" w:rsidRDefault="00E07A2B" w:rsidP="00E07A2B">
      <w:pPr>
        <w:rPr>
          <w:rFonts w:ascii="Calibri" w:hAnsi="Calibri"/>
          <w:szCs w:val="22"/>
        </w:rPr>
      </w:pPr>
      <w:r>
        <w:rPr>
          <w:rFonts w:ascii="Calibri" w:hAnsi="Calibri"/>
          <w:szCs w:val="22"/>
        </w:rPr>
        <w:t xml:space="preserve">Non public networks are increasingly becoming the preferred option for many enterprise solutions. </w:t>
      </w:r>
      <w:r w:rsidR="00312FAA">
        <w:rPr>
          <w:rFonts w:ascii="Calibri" w:hAnsi="Calibri"/>
          <w:szCs w:val="22"/>
        </w:rPr>
        <w:t>From a data security perspective, enterprises are interested in keeping the user plane data on premise</w:t>
      </w:r>
      <w:r w:rsidR="005F2274">
        <w:rPr>
          <w:rFonts w:ascii="Calibri" w:hAnsi="Calibri"/>
          <w:szCs w:val="22"/>
        </w:rPr>
        <w:t>. One option to fulfill this request is to deploy a full-fledged private network</w:t>
      </w:r>
      <w:r w:rsidR="00CF103A">
        <w:rPr>
          <w:rFonts w:ascii="Calibri" w:hAnsi="Calibri"/>
          <w:szCs w:val="22"/>
        </w:rPr>
        <w:t xml:space="preserve">, </w:t>
      </w:r>
      <w:r w:rsidR="005F2274">
        <w:rPr>
          <w:rFonts w:ascii="Calibri" w:hAnsi="Calibri"/>
          <w:szCs w:val="22"/>
        </w:rPr>
        <w:t xml:space="preserve">with a full </w:t>
      </w:r>
      <w:proofErr w:type="spellStart"/>
      <w:r w:rsidR="005F2274">
        <w:rPr>
          <w:rFonts w:ascii="Calibri" w:hAnsi="Calibri"/>
          <w:szCs w:val="22"/>
        </w:rPr>
        <w:t>gNB</w:t>
      </w:r>
      <w:proofErr w:type="spellEnd"/>
      <w:r w:rsidR="005F2274">
        <w:rPr>
          <w:rFonts w:ascii="Calibri" w:hAnsi="Calibri"/>
          <w:szCs w:val="22"/>
        </w:rPr>
        <w:t xml:space="preserve"> (full CU + full DU)</w:t>
      </w:r>
      <w:r w:rsidR="00CF103A">
        <w:rPr>
          <w:rFonts w:ascii="Calibri" w:hAnsi="Calibri"/>
          <w:szCs w:val="22"/>
        </w:rPr>
        <w:t>, on premise</w:t>
      </w:r>
      <w:r w:rsidR="005F2274">
        <w:rPr>
          <w:rFonts w:ascii="Calibri" w:hAnsi="Calibri"/>
          <w:szCs w:val="22"/>
        </w:rPr>
        <w:t xml:space="preserve">. Such a deployment requires </w:t>
      </w:r>
      <w:r w:rsidR="00CF103A">
        <w:rPr>
          <w:rFonts w:ascii="Calibri" w:hAnsi="Calibri"/>
          <w:szCs w:val="22"/>
        </w:rPr>
        <w:t xml:space="preserve">an unnecessarily </w:t>
      </w:r>
      <w:r w:rsidR="005F2274">
        <w:rPr>
          <w:rFonts w:ascii="Calibri" w:hAnsi="Calibri"/>
          <w:szCs w:val="22"/>
        </w:rPr>
        <w:t xml:space="preserve">heavy infrastructure </w:t>
      </w:r>
      <w:r w:rsidR="0011266D">
        <w:rPr>
          <w:rFonts w:ascii="Calibri" w:hAnsi="Calibri"/>
          <w:szCs w:val="22"/>
        </w:rPr>
        <w:t>investment, which most private enterprises are not willing to undertake.</w:t>
      </w:r>
    </w:p>
    <w:p w14:paraId="0CF1D4E1" w14:textId="317313AC" w:rsidR="00DE2C40" w:rsidRDefault="00DE2C40" w:rsidP="00E07A2B">
      <w:pPr>
        <w:rPr>
          <w:rFonts w:ascii="Calibri" w:hAnsi="Calibri"/>
          <w:szCs w:val="22"/>
        </w:rPr>
      </w:pPr>
      <w:r>
        <w:rPr>
          <w:rFonts w:ascii="Calibri" w:hAnsi="Calibri"/>
          <w:szCs w:val="22"/>
        </w:rPr>
        <w:lastRenderedPageBreak/>
        <w:t>Network sharing in TS 23.501 allows multiple participating operators to share resources of a single shared radio network. In general, the following is supported for multi operator core network sharing architecture, in which the RAN is shared, [2].</w:t>
      </w:r>
    </w:p>
    <w:p w14:paraId="04BAE2F4" w14:textId="77777777" w:rsidR="00DE2C40" w:rsidRDefault="00DE2C40" w:rsidP="00DE2C40">
      <w:pPr>
        <w:pStyle w:val="B1"/>
      </w:pPr>
      <w:r>
        <w:t>-</w:t>
      </w:r>
      <w:r>
        <w:tab/>
        <w:t>NG-RAN is shared by multiple SNPNs (each identified by PLMN ID and NID);</w:t>
      </w:r>
    </w:p>
    <w:p w14:paraId="10A17007" w14:textId="77777777" w:rsidR="00DE2C40" w:rsidRDefault="00DE2C40" w:rsidP="00DE2C40">
      <w:pPr>
        <w:pStyle w:val="B1"/>
      </w:pPr>
      <w:r>
        <w:t>-</w:t>
      </w:r>
      <w:r>
        <w:tab/>
        <w:t>NG-RAN is shared by one or multiple SNPNs and one or multiple PLMNs.</w:t>
      </w:r>
    </w:p>
    <w:p w14:paraId="18AFB18A" w14:textId="1E0196EE" w:rsidR="00DE2C40" w:rsidRDefault="00DE2C40" w:rsidP="00E07A2B">
      <w:pPr>
        <w:rPr>
          <w:rFonts w:ascii="Calibri" w:hAnsi="Calibri"/>
          <w:szCs w:val="22"/>
        </w:rPr>
      </w:pPr>
      <w:r>
        <w:rPr>
          <w:rFonts w:ascii="Calibri" w:hAnsi="Calibri"/>
          <w:szCs w:val="22"/>
        </w:rPr>
        <w:t xml:space="preserve">In this contribution, we present an architecture based on network sharing whereas the public network and the </w:t>
      </w:r>
      <w:proofErr w:type="spellStart"/>
      <w:r>
        <w:rPr>
          <w:rFonts w:ascii="Calibri" w:hAnsi="Calibri"/>
          <w:szCs w:val="22"/>
        </w:rPr>
        <w:t>non public</w:t>
      </w:r>
      <w:proofErr w:type="spellEnd"/>
      <w:r>
        <w:rPr>
          <w:rFonts w:ascii="Calibri" w:hAnsi="Calibri"/>
          <w:szCs w:val="22"/>
        </w:rPr>
        <w:t xml:space="preserve"> network </w:t>
      </w:r>
      <w:r w:rsidR="00B31428">
        <w:rPr>
          <w:rFonts w:ascii="Calibri" w:hAnsi="Calibri"/>
          <w:szCs w:val="22"/>
        </w:rPr>
        <w:t xml:space="preserve">share the CU, but different DUs are used for different networks traffic. </w:t>
      </w:r>
    </w:p>
    <w:p w14:paraId="3E07F51D" w14:textId="60C9591B" w:rsidR="00B31428" w:rsidRDefault="00B31428" w:rsidP="00E07A2B">
      <w:pPr>
        <w:rPr>
          <w:rFonts w:ascii="Calibri" w:hAnsi="Calibri"/>
          <w:szCs w:val="22"/>
        </w:rPr>
      </w:pPr>
      <w:r>
        <w:rPr>
          <w:rFonts w:ascii="Calibri" w:hAnsi="Calibri"/>
          <w:szCs w:val="22"/>
        </w:rPr>
        <w:t xml:space="preserve">Figure 1 shows an example of an architecture with network sharing with a CU/DU split. </w:t>
      </w:r>
    </w:p>
    <w:p w14:paraId="276C460A" w14:textId="40AA2B3A" w:rsidR="00B31428" w:rsidRDefault="00B31428" w:rsidP="00E07A2B">
      <w:pPr>
        <w:rPr>
          <w:rFonts w:ascii="Calibri" w:hAnsi="Calibri"/>
          <w:szCs w:val="22"/>
        </w:rPr>
      </w:pPr>
      <w:r>
        <w:rPr>
          <w:rFonts w:ascii="Calibri" w:hAnsi="Calibri"/>
          <w:szCs w:val="22"/>
        </w:rPr>
        <w:t xml:space="preserve">The CU is common between the </w:t>
      </w:r>
      <w:proofErr w:type="spellStart"/>
      <w:r>
        <w:rPr>
          <w:rFonts w:ascii="Calibri" w:hAnsi="Calibri"/>
          <w:szCs w:val="22"/>
        </w:rPr>
        <w:t>non public</w:t>
      </w:r>
      <w:proofErr w:type="spellEnd"/>
      <w:r>
        <w:rPr>
          <w:rFonts w:ascii="Calibri" w:hAnsi="Calibri"/>
          <w:szCs w:val="22"/>
        </w:rPr>
        <w:t xml:space="preserve"> and public networks, whereas the DUs can be different. The CU is generally deployed outside the private network premise. Note that the SNPN can still be operated on the same CU and DUs used for the public network. </w:t>
      </w:r>
    </w:p>
    <w:p w14:paraId="490C8A99" w14:textId="4104BB63" w:rsidR="00B31428" w:rsidRDefault="00B31428" w:rsidP="00E07A2B">
      <w:pPr>
        <w:rPr>
          <w:rFonts w:ascii="Calibri" w:hAnsi="Calibri"/>
          <w:szCs w:val="22"/>
        </w:rPr>
      </w:pPr>
      <w:r>
        <w:rPr>
          <w:rFonts w:ascii="Calibri" w:hAnsi="Calibri"/>
          <w:szCs w:val="22"/>
        </w:rPr>
        <w:t xml:space="preserve">Such a deployment can still allow for a SNPN access mode, while removing the burden on the infrastructure deployment on the </w:t>
      </w:r>
      <w:proofErr w:type="spellStart"/>
      <w:r>
        <w:rPr>
          <w:rFonts w:ascii="Calibri" w:hAnsi="Calibri"/>
          <w:szCs w:val="22"/>
        </w:rPr>
        <w:t>non public</w:t>
      </w:r>
      <w:proofErr w:type="spellEnd"/>
      <w:r>
        <w:rPr>
          <w:rFonts w:ascii="Calibri" w:hAnsi="Calibri"/>
          <w:szCs w:val="22"/>
        </w:rPr>
        <w:t xml:space="preserve"> network. This architecture allows to serve both public network traffic and </w:t>
      </w:r>
      <w:proofErr w:type="spellStart"/>
      <w:r>
        <w:rPr>
          <w:rFonts w:ascii="Calibri" w:hAnsi="Calibri"/>
          <w:szCs w:val="22"/>
        </w:rPr>
        <w:t>non public</w:t>
      </w:r>
      <w:proofErr w:type="spellEnd"/>
      <w:r>
        <w:rPr>
          <w:rFonts w:ascii="Calibri" w:hAnsi="Calibri"/>
          <w:szCs w:val="22"/>
        </w:rPr>
        <w:t xml:space="preserve"> network traffic simultaneously, depending on whether the UE is set to operate in SNPN mode or not. </w:t>
      </w:r>
    </w:p>
    <w:p w14:paraId="08B5B4C3" w14:textId="6D180EFF" w:rsidR="00E07A2B" w:rsidRDefault="009C1E47" w:rsidP="000B7364">
      <w:pPr>
        <w:rPr>
          <w:rFonts w:ascii="Calibri" w:hAnsi="Calibri"/>
          <w:b/>
          <w:szCs w:val="22"/>
        </w:rPr>
      </w:pPr>
      <w:r>
        <w:rPr>
          <w:rFonts w:ascii="Calibri" w:hAnsi="Calibri"/>
          <w:b/>
          <w:szCs w:val="22"/>
        </w:rPr>
        <w:t>Observation</w:t>
      </w:r>
      <w:r w:rsidRPr="009C1E47">
        <w:rPr>
          <w:rFonts w:ascii="Calibri" w:hAnsi="Calibri"/>
          <w:b/>
          <w:szCs w:val="22"/>
        </w:rPr>
        <w:t xml:space="preserve"> 1: </w:t>
      </w:r>
      <w:r>
        <w:rPr>
          <w:rFonts w:ascii="Calibri" w:hAnsi="Calibri"/>
          <w:b/>
          <w:szCs w:val="22"/>
        </w:rPr>
        <w:t>A non-public network architecture with a CU/DU split</w:t>
      </w:r>
      <w:r w:rsidR="006C7A47">
        <w:rPr>
          <w:rFonts w:ascii="Calibri" w:hAnsi="Calibri"/>
          <w:b/>
          <w:szCs w:val="22"/>
        </w:rPr>
        <w:t xml:space="preserve"> and hardware sharing with public network infrastructure</w:t>
      </w:r>
      <w:r>
        <w:rPr>
          <w:rFonts w:ascii="Calibri" w:hAnsi="Calibri"/>
          <w:b/>
          <w:szCs w:val="22"/>
        </w:rPr>
        <w:t xml:space="preserve"> is beneficial from a deployment perspective</w:t>
      </w:r>
      <w:r w:rsidR="006C7A47">
        <w:rPr>
          <w:rFonts w:ascii="Calibri" w:hAnsi="Calibri"/>
          <w:b/>
          <w:szCs w:val="22"/>
        </w:rPr>
        <w:t>.</w:t>
      </w:r>
    </w:p>
    <w:p w14:paraId="0F7FE6D5" w14:textId="30386448" w:rsidR="006C7A47" w:rsidRDefault="008B0C80" w:rsidP="000B7364">
      <w:pPr>
        <w:rPr>
          <w:rFonts w:ascii="Calibri" w:hAnsi="Calibri"/>
          <w:b/>
          <w:szCs w:val="22"/>
        </w:rPr>
      </w:pPr>
      <w:r>
        <w:rPr>
          <w:rFonts w:ascii="Calibri" w:hAnsi="Calibri"/>
          <w:b/>
          <w:szCs w:val="22"/>
        </w:rPr>
        <w:t>Proposal</w:t>
      </w:r>
      <w:r w:rsidR="00B31428">
        <w:rPr>
          <w:rFonts w:ascii="Calibri" w:hAnsi="Calibri"/>
          <w:b/>
          <w:szCs w:val="22"/>
        </w:rPr>
        <w:t xml:space="preserve"> </w:t>
      </w:r>
      <w:r>
        <w:rPr>
          <w:rFonts w:ascii="Calibri" w:hAnsi="Calibri"/>
          <w:b/>
          <w:szCs w:val="22"/>
        </w:rPr>
        <w:t>1</w:t>
      </w:r>
      <w:r w:rsidR="00B31428">
        <w:rPr>
          <w:rFonts w:ascii="Calibri" w:hAnsi="Calibri"/>
          <w:b/>
          <w:szCs w:val="22"/>
        </w:rPr>
        <w:t xml:space="preserve">: </w:t>
      </w:r>
      <w:r>
        <w:rPr>
          <w:rFonts w:ascii="Calibri" w:hAnsi="Calibri"/>
          <w:b/>
          <w:szCs w:val="22"/>
        </w:rPr>
        <w:t>Specify support for n</w:t>
      </w:r>
      <w:r w:rsidR="00B31428">
        <w:rPr>
          <w:rFonts w:ascii="Calibri" w:hAnsi="Calibri"/>
          <w:b/>
          <w:szCs w:val="22"/>
        </w:rPr>
        <w:t xml:space="preserve">etwork sharing where the sharing between the public and the </w:t>
      </w:r>
      <w:proofErr w:type="spellStart"/>
      <w:r w:rsidR="00B31428">
        <w:rPr>
          <w:rFonts w:ascii="Calibri" w:hAnsi="Calibri"/>
          <w:b/>
          <w:szCs w:val="22"/>
        </w:rPr>
        <w:t>non public</w:t>
      </w:r>
      <w:proofErr w:type="spellEnd"/>
      <w:r w:rsidR="00B31428">
        <w:rPr>
          <w:rFonts w:ascii="Calibri" w:hAnsi="Calibri"/>
          <w:b/>
          <w:szCs w:val="22"/>
        </w:rPr>
        <w:t xml:space="preserve"> network is at the CU level </w:t>
      </w:r>
      <w:r>
        <w:rPr>
          <w:rFonts w:ascii="Calibri" w:hAnsi="Calibri"/>
          <w:b/>
          <w:szCs w:val="22"/>
        </w:rPr>
        <w:t xml:space="preserve">and the DUs correspond to different networks </w:t>
      </w:r>
    </w:p>
    <w:p w14:paraId="2F90A7F4" w14:textId="5B87F795" w:rsidR="00B31428" w:rsidRDefault="00B31428" w:rsidP="000B7364">
      <w:pPr>
        <w:rPr>
          <w:rFonts w:ascii="Calibri" w:hAnsi="Calibri"/>
          <w:b/>
          <w:szCs w:val="22"/>
        </w:rPr>
      </w:pPr>
    </w:p>
    <w:p w14:paraId="70FC7033" w14:textId="13FEEFB2" w:rsidR="00E07A2B" w:rsidRPr="00975173" w:rsidRDefault="00975173" w:rsidP="00975173">
      <w:pPr>
        <w:jc w:val="center"/>
        <w:rPr>
          <w:rFonts w:ascii="Calibri" w:hAnsi="Calibri"/>
          <w:b/>
          <w:szCs w:val="22"/>
        </w:rPr>
      </w:pPr>
      <w:r>
        <w:rPr>
          <w:rFonts w:ascii="Calibri" w:hAnsi="Calibri"/>
          <w:b/>
          <w:noProof/>
          <w:szCs w:val="22"/>
        </w:rPr>
        <w:lastRenderedPageBreak/>
        <w:drawing>
          <wp:inline distT="0" distB="0" distL="0" distR="0" wp14:anchorId="52D5D587" wp14:editId="3AC881DA">
            <wp:extent cx="4029710" cy="6760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9710" cy="6760845"/>
                    </a:xfrm>
                    <a:prstGeom prst="rect">
                      <a:avLst/>
                    </a:prstGeom>
                    <a:noFill/>
                  </pic:spPr>
                </pic:pic>
              </a:graphicData>
            </a:graphic>
          </wp:inline>
        </w:drawing>
      </w:r>
    </w:p>
    <w:p w14:paraId="64FF81FA" w14:textId="3F7E2862" w:rsidR="000C357F" w:rsidRDefault="00E07A2B" w:rsidP="009C1E47">
      <w:pPr>
        <w:pStyle w:val="Caption"/>
        <w:jc w:val="center"/>
      </w:pPr>
      <w:r>
        <w:t xml:space="preserve">Figure </w:t>
      </w:r>
      <w:fldSimple w:instr=" SEQ Figure \* ARABIC ">
        <w:r w:rsidR="00CC6300">
          <w:rPr>
            <w:noProof/>
          </w:rPr>
          <w:t>1</w:t>
        </w:r>
      </w:fldSimple>
      <w:r>
        <w:t xml:space="preserve">: </w:t>
      </w:r>
      <w:proofErr w:type="spellStart"/>
      <w:r>
        <w:t>Non public</w:t>
      </w:r>
      <w:proofErr w:type="spellEnd"/>
      <w:r>
        <w:t xml:space="preserve"> network architecture with a </w:t>
      </w:r>
      <w:r w:rsidR="005A221C">
        <w:t>common CU shared with a public network</w:t>
      </w:r>
    </w:p>
    <w:p w14:paraId="253FDA60" w14:textId="77777777" w:rsidR="000C357F" w:rsidRDefault="000C357F" w:rsidP="00C606EA"/>
    <w:p w14:paraId="043D9FDE" w14:textId="19B7C67D" w:rsidR="000C357F" w:rsidRDefault="000C357F" w:rsidP="000C357F">
      <w:pPr>
        <w:jc w:val="center"/>
      </w:pPr>
    </w:p>
    <w:p w14:paraId="4A8D7A74" w14:textId="65E00526" w:rsidR="00CC6300" w:rsidRDefault="00CC6300" w:rsidP="00CC6300">
      <w:pPr>
        <w:keepNext/>
        <w:jc w:val="center"/>
      </w:pPr>
    </w:p>
    <w:p w14:paraId="60E3820B" w14:textId="77777777" w:rsidR="000C357F" w:rsidRDefault="000C357F" w:rsidP="00C606EA"/>
    <w:p w14:paraId="21CE6B69" w14:textId="77777777" w:rsidR="000C357F" w:rsidRDefault="000C357F" w:rsidP="00C606EA"/>
    <w:p w14:paraId="70C82586" w14:textId="6A5BE23B" w:rsidR="008D04DC" w:rsidRDefault="007C3145" w:rsidP="008D04DC">
      <w:pPr>
        <w:pStyle w:val="Heading1"/>
      </w:pPr>
      <w:r>
        <w:lastRenderedPageBreak/>
        <w:t>Conclusion</w:t>
      </w:r>
    </w:p>
    <w:p w14:paraId="3350F057" w14:textId="0F02F3AC" w:rsidR="00D76B79" w:rsidRDefault="00A7768F" w:rsidP="00A16A36">
      <w:pPr>
        <w:jc w:val="both"/>
        <w:rPr>
          <w:lang w:val="en-GB"/>
        </w:rPr>
      </w:pPr>
      <w:r>
        <w:rPr>
          <w:lang w:val="en-GB"/>
        </w:rPr>
        <w:t xml:space="preserve">In this </w:t>
      </w:r>
      <w:r w:rsidR="00D43FA6">
        <w:rPr>
          <w:lang w:val="en-GB"/>
        </w:rPr>
        <w:t>contribution,</w:t>
      </w:r>
      <w:r>
        <w:rPr>
          <w:lang w:val="en-GB"/>
        </w:rPr>
        <w:t xml:space="preserve"> </w:t>
      </w:r>
      <w:r w:rsidR="00A63066">
        <w:rPr>
          <w:lang w:val="en-GB"/>
        </w:rPr>
        <w:t xml:space="preserve">we </w:t>
      </w:r>
      <w:r w:rsidR="009C1E47">
        <w:rPr>
          <w:lang w:val="en-GB"/>
        </w:rPr>
        <w:t xml:space="preserve">present an architecture for a CU-DU split for non-public networks. We make the following observation and proposal. </w:t>
      </w:r>
    </w:p>
    <w:p w14:paraId="6568F5B6" w14:textId="77777777" w:rsidR="00A27E15" w:rsidRDefault="00A27E15" w:rsidP="00A27E15">
      <w:pPr>
        <w:rPr>
          <w:rFonts w:ascii="Calibri" w:hAnsi="Calibri"/>
          <w:b/>
          <w:szCs w:val="22"/>
        </w:rPr>
      </w:pPr>
      <w:r>
        <w:rPr>
          <w:rFonts w:ascii="Calibri" w:hAnsi="Calibri"/>
          <w:b/>
          <w:szCs w:val="22"/>
        </w:rPr>
        <w:t>Observation</w:t>
      </w:r>
      <w:r w:rsidRPr="009C1E47">
        <w:rPr>
          <w:rFonts w:ascii="Calibri" w:hAnsi="Calibri"/>
          <w:b/>
          <w:szCs w:val="22"/>
        </w:rPr>
        <w:t xml:space="preserve"> 1: </w:t>
      </w:r>
      <w:r>
        <w:rPr>
          <w:rFonts w:ascii="Calibri" w:hAnsi="Calibri"/>
          <w:b/>
          <w:szCs w:val="22"/>
        </w:rPr>
        <w:t>A non-public network architecture with a CU/DU split and hardware sharing with public network infrastructure is beneficial from a deployment perspective.</w:t>
      </w:r>
    </w:p>
    <w:p w14:paraId="06A73D6F" w14:textId="77777777" w:rsidR="00A27E15" w:rsidRDefault="00A27E15" w:rsidP="00A27E15">
      <w:pPr>
        <w:rPr>
          <w:rFonts w:ascii="Calibri" w:hAnsi="Calibri"/>
          <w:b/>
          <w:szCs w:val="22"/>
        </w:rPr>
      </w:pPr>
      <w:r>
        <w:rPr>
          <w:rFonts w:ascii="Calibri" w:hAnsi="Calibri"/>
          <w:b/>
          <w:szCs w:val="22"/>
        </w:rPr>
        <w:t xml:space="preserve">Proposal 1: Specify support for network sharing where the sharing between the public and the </w:t>
      </w:r>
      <w:proofErr w:type="spellStart"/>
      <w:r>
        <w:rPr>
          <w:rFonts w:ascii="Calibri" w:hAnsi="Calibri"/>
          <w:b/>
          <w:szCs w:val="22"/>
        </w:rPr>
        <w:t>non public</w:t>
      </w:r>
      <w:proofErr w:type="spellEnd"/>
      <w:r>
        <w:rPr>
          <w:rFonts w:ascii="Calibri" w:hAnsi="Calibri"/>
          <w:b/>
          <w:szCs w:val="22"/>
        </w:rPr>
        <w:t xml:space="preserve"> network is at the CU level and the DUs correspond to different networks </w:t>
      </w:r>
    </w:p>
    <w:p w14:paraId="58EC7788" w14:textId="77777777" w:rsidR="00A27E15" w:rsidRDefault="00A27E15" w:rsidP="00A27E15">
      <w:pPr>
        <w:rPr>
          <w:rFonts w:ascii="Calibri" w:hAnsi="Calibri"/>
          <w:b/>
          <w:szCs w:val="22"/>
        </w:rPr>
      </w:pPr>
    </w:p>
    <w:p w14:paraId="3C099C76" w14:textId="7DA372BD" w:rsidR="00AF2C72" w:rsidRPr="006B13A0" w:rsidRDefault="00AF2C72" w:rsidP="006B13A0">
      <w:pPr>
        <w:pStyle w:val="Heading1"/>
      </w:pPr>
      <w:bookmarkStart w:id="3" w:name="_GoBack"/>
      <w:bookmarkEnd w:id="3"/>
      <w:r>
        <w:t>Reference</w:t>
      </w:r>
    </w:p>
    <w:p w14:paraId="2126413A" w14:textId="56E4E669" w:rsidR="00B71D00" w:rsidRDefault="0064521D" w:rsidP="00805FBE">
      <w:pPr>
        <w:pStyle w:val="2222"/>
        <w:numPr>
          <w:ilvl w:val="0"/>
          <w:numId w:val="2"/>
        </w:numPr>
        <w:spacing w:after="120" w:line="288" w:lineRule="auto"/>
        <w:ind w:left="360" w:firstLineChars="0"/>
        <w:jc w:val="left"/>
        <w:rPr>
          <w:rFonts w:cs="Times New Roman"/>
          <w:lang w:eastAsia="ko-KR"/>
        </w:rPr>
      </w:pPr>
      <w:r>
        <w:rPr>
          <w:rFonts w:cs="Times New Roman"/>
          <w:lang w:eastAsia="ko-KR"/>
        </w:rPr>
        <w:t>RP-</w:t>
      </w:r>
      <w:r w:rsidR="008D5185">
        <w:rPr>
          <w:rFonts w:cs="Times New Roman"/>
          <w:lang w:eastAsia="ko-KR"/>
        </w:rPr>
        <w:t>190729, New Work Item Proposal on Private Network Support for NG-RAN</w:t>
      </w:r>
    </w:p>
    <w:p w14:paraId="2182245D" w14:textId="5E5776E9" w:rsidR="00ED021E" w:rsidRDefault="008D5185" w:rsidP="00805FBE">
      <w:pPr>
        <w:pStyle w:val="2222"/>
        <w:numPr>
          <w:ilvl w:val="0"/>
          <w:numId w:val="2"/>
        </w:numPr>
        <w:spacing w:after="120" w:line="288" w:lineRule="auto"/>
        <w:ind w:left="360" w:firstLineChars="0"/>
        <w:jc w:val="left"/>
        <w:rPr>
          <w:rFonts w:cs="Times New Roman"/>
          <w:lang w:eastAsia="ko-KR"/>
        </w:rPr>
      </w:pPr>
      <w:r>
        <w:rPr>
          <w:rFonts w:cs="Times New Roman"/>
          <w:lang w:eastAsia="ko-KR"/>
        </w:rPr>
        <w:t>TS 23.501, Technical Specification Group Services and System Aspects; System Architecture for the 5G System; Stage 2</w:t>
      </w:r>
    </w:p>
    <w:sectPr w:rsidR="00ED021E" w:rsidSect="001D7377">
      <w:headerReference w:type="even" r:id="rId9"/>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83705" w14:textId="77777777" w:rsidR="009F2B6B" w:rsidRDefault="009F2B6B" w:rsidP="00A03DF3">
      <w:pPr>
        <w:spacing w:after="0"/>
      </w:pPr>
      <w:r>
        <w:separator/>
      </w:r>
    </w:p>
  </w:endnote>
  <w:endnote w:type="continuationSeparator" w:id="0">
    <w:p w14:paraId="5B8E400F" w14:textId="77777777" w:rsidR="009F2B6B" w:rsidRDefault="009F2B6B"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540C69" w:rsidRDefault="00540C6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540C69" w:rsidRDefault="00540C6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3D32311B" w:rsidR="00540C69" w:rsidRDefault="00540C6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22408" w14:textId="77777777" w:rsidR="009F2B6B" w:rsidRDefault="009F2B6B" w:rsidP="00A03DF3">
      <w:pPr>
        <w:spacing w:after="0"/>
      </w:pPr>
      <w:r>
        <w:separator/>
      </w:r>
    </w:p>
  </w:footnote>
  <w:footnote w:type="continuationSeparator" w:id="0">
    <w:p w14:paraId="3847BE3C" w14:textId="77777777" w:rsidR="009F2B6B" w:rsidRDefault="009F2B6B"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540C69" w:rsidRDefault="00540C6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DEF61AA"/>
    <w:multiLevelType w:val="hybridMultilevel"/>
    <w:tmpl w:val="0A944604"/>
    <w:lvl w:ilvl="0" w:tplc="66064B42">
      <w:start w:val="1"/>
      <w:numFmt w:val="bullet"/>
      <w:lvlText w:val="•"/>
      <w:lvlJc w:val="left"/>
      <w:pPr>
        <w:tabs>
          <w:tab w:val="num" w:pos="720"/>
        </w:tabs>
        <w:ind w:left="720" w:hanging="360"/>
      </w:pPr>
      <w:rPr>
        <w:rFonts w:ascii="Arial" w:hAnsi="Arial" w:hint="default"/>
      </w:rPr>
    </w:lvl>
    <w:lvl w:ilvl="1" w:tplc="B64E3B3E" w:tentative="1">
      <w:start w:val="1"/>
      <w:numFmt w:val="bullet"/>
      <w:lvlText w:val="•"/>
      <w:lvlJc w:val="left"/>
      <w:pPr>
        <w:tabs>
          <w:tab w:val="num" w:pos="1440"/>
        </w:tabs>
        <w:ind w:left="1440" w:hanging="360"/>
      </w:pPr>
      <w:rPr>
        <w:rFonts w:ascii="Arial" w:hAnsi="Arial" w:hint="default"/>
      </w:rPr>
    </w:lvl>
    <w:lvl w:ilvl="2" w:tplc="2F22974E" w:tentative="1">
      <w:start w:val="1"/>
      <w:numFmt w:val="bullet"/>
      <w:lvlText w:val="•"/>
      <w:lvlJc w:val="left"/>
      <w:pPr>
        <w:tabs>
          <w:tab w:val="num" w:pos="2160"/>
        </w:tabs>
        <w:ind w:left="2160" w:hanging="360"/>
      </w:pPr>
      <w:rPr>
        <w:rFonts w:ascii="Arial" w:hAnsi="Arial" w:hint="default"/>
      </w:rPr>
    </w:lvl>
    <w:lvl w:ilvl="3" w:tplc="240E751C" w:tentative="1">
      <w:start w:val="1"/>
      <w:numFmt w:val="bullet"/>
      <w:lvlText w:val="•"/>
      <w:lvlJc w:val="left"/>
      <w:pPr>
        <w:tabs>
          <w:tab w:val="num" w:pos="2880"/>
        </w:tabs>
        <w:ind w:left="2880" w:hanging="360"/>
      </w:pPr>
      <w:rPr>
        <w:rFonts w:ascii="Arial" w:hAnsi="Arial" w:hint="default"/>
      </w:rPr>
    </w:lvl>
    <w:lvl w:ilvl="4" w:tplc="46EC4A8E" w:tentative="1">
      <w:start w:val="1"/>
      <w:numFmt w:val="bullet"/>
      <w:lvlText w:val="•"/>
      <w:lvlJc w:val="left"/>
      <w:pPr>
        <w:tabs>
          <w:tab w:val="num" w:pos="3600"/>
        </w:tabs>
        <w:ind w:left="3600" w:hanging="360"/>
      </w:pPr>
      <w:rPr>
        <w:rFonts w:ascii="Arial" w:hAnsi="Arial" w:hint="default"/>
      </w:rPr>
    </w:lvl>
    <w:lvl w:ilvl="5" w:tplc="83D4D41E" w:tentative="1">
      <w:start w:val="1"/>
      <w:numFmt w:val="bullet"/>
      <w:lvlText w:val="•"/>
      <w:lvlJc w:val="left"/>
      <w:pPr>
        <w:tabs>
          <w:tab w:val="num" w:pos="4320"/>
        </w:tabs>
        <w:ind w:left="4320" w:hanging="360"/>
      </w:pPr>
      <w:rPr>
        <w:rFonts w:ascii="Arial" w:hAnsi="Arial" w:hint="default"/>
      </w:rPr>
    </w:lvl>
    <w:lvl w:ilvl="6" w:tplc="263ACDE4" w:tentative="1">
      <w:start w:val="1"/>
      <w:numFmt w:val="bullet"/>
      <w:lvlText w:val="•"/>
      <w:lvlJc w:val="left"/>
      <w:pPr>
        <w:tabs>
          <w:tab w:val="num" w:pos="5040"/>
        </w:tabs>
        <w:ind w:left="5040" w:hanging="360"/>
      </w:pPr>
      <w:rPr>
        <w:rFonts w:ascii="Arial" w:hAnsi="Arial" w:hint="default"/>
      </w:rPr>
    </w:lvl>
    <w:lvl w:ilvl="7" w:tplc="4692E4A0" w:tentative="1">
      <w:start w:val="1"/>
      <w:numFmt w:val="bullet"/>
      <w:lvlText w:val="•"/>
      <w:lvlJc w:val="left"/>
      <w:pPr>
        <w:tabs>
          <w:tab w:val="num" w:pos="5760"/>
        </w:tabs>
        <w:ind w:left="5760" w:hanging="360"/>
      </w:pPr>
      <w:rPr>
        <w:rFonts w:ascii="Arial" w:hAnsi="Arial" w:hint="default"/>
      </w:rPr>
    </w:lvl>
    <w:lvl w:ilvl="8" w:tplc="52C827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8647E3"/>
    <w:multiLevelType w:val="hybridMultilevel"/>
    <w:tmpl w:val="3AE60834"/>
    <w:lvl w:ilvl="0" w:tplc="20D605B2">
      <w:start w:val="1"/>
      <w:numFmt w:val="bullet"/>
      <w:lvlText w:val="•"/>
      <w:lvlJc w:val="left"/>
      <w:pPr>
        <w:tabs>
          <w:tab w:val="num" w:pos="720"/>
        </w:tabs>
        <w:ind w:left="720" w:hanging="360"/>
      </w:pPr>
      <w:rPr>
        <w:rFonts w:ascii="Arial" w:hAnsi="Arial" w:hint="default"/>
      </w:rPr>
    </w:lvl>
    <w:lvl w:ilvl="1" w:tplc="C8FE6014" w:tentative="1">
      <w:start w:val="1"/>
      <w:numFmt w:val="bullet"/>
      <w:lvlText w:val="•"/>
      <w:lvlJc w:val="left"/>
      <w:pPr>
        <w:tabs>
          <w:tab w:val="num" w:pos="1440"/>
        </w:tabs>
        <w:ind w:left="1440" w:hanging="360"/>
      </w:pPr>
      <w:rPr>
        <w:rFonts w:ascii="Arial" w:hAnsi="Arial" w:hint="default"/>
      </w:rPr>
    </w:lvl>
    <w:lvl w:ilvl="2" w:tplc="640EE9E4" w:tentative="1">
      <w:start w:val="1"/>
      <w:numFmt w:val="bullet"/>
      <w:lvlText w:val="•"/>
      <w:lvlJc w:val="left"/>
      <w:pPr>
        <w:tabs>
          <w:tab w:val="num" w:pos="2160"/>
        </w:tabs>
        <w:ind w:left="2160" w:hanging="360"/>
      </w:pPr>
      <w:rPr>
        <w:rFonts w:ascii="Arial" w:hAnsi="Arial" w:hint="default"/>
      </w:rPr>
    </w:lvl>
    <w:lvl w:ilvl="3" w:tplc="863A05E0" w:tentative="1">
      <w:start w:val="1"/>
      <w:numFmt w:val="bullet"/>
      <w:lvlText w:val="•"/>
      <w:lvlJc w:val="left"/>
      <w:pPr>
        <w:tabs>
          <w:tab w:val="num" w:pos="2880"/>
        </w:tabs>
        <w:ind w:left="2880" w:hanging="360"/>
      </w:pPr>
      <w:rPr>
        <w:rFonts w:ascii="Arial" w:hAnsi="Arial" w:hint="default"/>
      </w:rPr>
    </w:lvl>
    <w:lvl w:ilvl="4" w:tplc="B7C6B91C" w:tentative="1">
      <w:start w:val="1"/>
      <w:numFmt w:val="bullet"/>
      <w:lvlText w:val="•"/>
      <w:lvlJc w:val="left"/>
      <w:pPr>
        <w:tabs>
          <w:tab w:val="num" w:pos="3600"/>
        </w:tabs>
        <w:ind w:left="3600" w:hanging="360"/>
      </w:pPr>
      <w:rPr>
        <w:rFonts w:ascii="Arial" w:hAnsi="Arial" w:hint="default"/>
      </w:rPr>
    </w:lvl>
    <w:lvl w:ilvl="5" w:tplc="0340EA52" w:tentative="1">
      <w:start w:val="1"/>
      <w:numFmt w:val="bullet"/>
      <w:lvlText w:val="•"/>
      <w:lvlJc w:val="left"/>
      <w:pPr>
        <w:tabs>
          <w:tab w:val="num" w:pos="4320"/>
        </w:tabs>
        <w:ind w:left="4320" w:hanging="360"/>
      </w:pPr>
      <w:rPr>
        <w:rFonts w:ascii="Arial" w:hAnsi="Arial" w:hint="default"/>
      </w:rPr>
    </w:lvl>
    <w:lvl w:ilvl="6" w:tplc="F9B07518" w:tentative="1">
      <w:start w:val="1"/>
      <w:numFmt w:val="bullet"/>
      <w:lvlText w:val="•"/>
      <w:lvlJc w:val="left"/>
      <w:pPr>
        <w:tabs>
          <w:tab w:val="num" w:pos="5040"/>
        </w:tabs>
        <w:ind w:left="5040" w:hanging="360"/>
      </w:pPr>
      <w:rPr>
        <w:rFonts w:ascii="Arial" w:hAnsi="Arial" w:hint="default"/>
      </w:rPr>
    </w:lvl>
    <w:lvl w:ilvl="7" w:tplc="A4FE1892" w:tentative="1">
      <w:start w:val="1"/>
      <w:numFmt w:val="bullet"/>
      <w:lvlText w:val="•"/>
      <w:lvlJc w:val="left"/>
      <w:pPr>
        <w:tabs>
          <w:tab w:val="num" w:pos="5760"/>
        </w:tabs>
        <w:ind w:left="5760" w:hanging="360"/>
      </w:pPr>
      <w:rPr>
        <w:rFonts w:ascii="Arial" w:hAnsi="Arial" w:hint="default"/>
      </w:rPr>
    </w:lvl>
    <w:lvl w:ilvl="8" w:tplc="EECCCE3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7"/>
  </w:num>
  <w:num w:numId="5">
    <w:abstractNumId w:val="5"/>
  </w:num>
  <w:num w:numId="6">
    <w:abstractNumId w:val="8"/>
  </w:num>
  <w:num w:numId="7">
    <w:abstractNumId w:val="3"/>
  </w:num>
  <w:num w:numId="8">
    <w:abstractNumId w:val="9"/>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FDA"/>
    <w:rsid w:val="00010AD5"/>
    <w:rsid w:val="00011622"/>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51B99"/>
    <w:rsid w:val="00056BC8"/>
    <w:rsid w:val="00066211"/>
    <w:rsid w:val="00066D52"/>
    <w:rsid w:val="000705CC"/>
    <w:rsid w:val="0007152D"/>
    <w:rsid w:val="000832B2"/>
    <w:rsid w:val="00090F30"/>
    <w:rsid w:val="00091745"/>
    <w:rsid w:val="00092FC7"/>
    <w:rsid w:val="000935E4"/>
    <w:rsid w:val="000954F9"/>
    <w:rsid w:val="000959FE"/>
    <w:rsid w:val="00097A20"/>
    <w:rsid w:val="000A006B"/>
    <w:rsid w:val="000A1C3B"/>
    <w:rsid w:val="000A3623"/>
    <w:rsid w:val="000A3742"/>
    <w:rsid w:val="000A4B9C"/>
    <w:rsid w:val="000A690F"/>
    <w:rsid w:val="000B4387"/>
    <w:rsid w:val="000B5342"/>
    <w:rsid w:val="000B7364"/>
    <w:rsid w:val="000C2AB2"/>
    <w:rsid w:val="000C3241"/>
    <w:rsid w:val="000C357F"/>
    <w:rsid w:val="000C54D1"/>
    <w:rsid w:val="000C5F30"/>
    <w:rsid w:val="000D0F48"/>
    <w:rsid w:val="000D17B7"/>
    <w:rsid w:val="000D44F3"/>
    <w:rsid w:val="000D6F3C"/>
    <w:rsid w:val="000D7B19"/>
    <w:rsid w:val="000E1C7E"/>
    <w:rsid w:val="000E201B"/>
    <w:rsid w:val="000E4677"/>
    <w:rsid w:val="000E7D06"/>
    <w:rsid w:val="000F0E8F"/>
    <w:rsid w:val="000F70D6"/>
    <w:rsid w:val="001001EF"/>
    <w:rsid w:val="001026C3"/>
    <w:rsid w:val="00104F96"/>
    <w:rsid w:val="00105963"/>
    <w:rsid w:val="00107EBD"/>
    <w:rsid w:val="0011266D"/>
    <w:rsid w:val="00112BF4"/>
    <w:rsid w:val="001153C1"/>
    <w:rsid w:val="0011607E"/>
    <w:rsid w:val="00116777"/>
    <w:rsid w:val="00116964"/>
    <w:rsid w:val="001215A0"/>
    <w:rsid w:val="00123BDE"/>
    <w:rsid w:val="001241AA"/>
    <w:rsid w:val="00125BD3"/>
    <w:rsid w:val="001268BD"/>
    <w:rsid w:val="001324C6"/>
    <w:rsid w:val="00133942"/>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28CB"/>
    <w:rsid w:val="001735CB"/>
    <w:rsid w:val="00175C50"/>
    <w:rsid w:val="001764C0"/>
    <w:rsid w:val="00180BD3"/>
    <w:rsid w:val="00183B2D"/>
    <w:rsid w:val="00184167"/>
    <w:rsid w:val="00184456"/>
    <w:rsid w:val="001867C5"/>
    <w:rsid w:val="0019306E"/>
    <w:rsid w:val="001968DB"/>
    <w:rsid w:val="00197238"/>
    <w:rsid w:val="001974D0"/>
    <w:rsid w:val="001A059E"/>
    <w:rsid w:val="001A0BC6"/>
    <w:rsid w:val="001B07D0"/>
    <w:rsid w:val="001B148E"/>
    <w:rsid w:val="001B1E04"/>
    <w:rsid w:val="001B1ED0"/>
    <w:rsid w:val="001B60A9"/>
    <w:rsid w:val="001B6C4D"/>
    <w:rsid w:val="001C3C25"/>
    <w:rsid w:val="001C5C93"/>
    <w:rsid w:val="001D3D46"/>
    <w:rsid w:val="001D4912"/>
    <w:rsid w:val="001D502E"/>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5BB6"/>
    <w:rsid w:val="0026628D"/>
    <w:rsid w:val="002665E9"/>
    <w:rsid w:val="0026790C"/>
    <w:rsid w:val="00270269"/>
    <w:rsid w:val="00270E7D"/>
    <w:rsid w:val="00273449"/>
    <w:rsid w:val="00273B90"/>
    <w:rsid w:val="00276192"/>
    <w:rsid w:val="00276AAD"/>
    <w:rsid w:val="00277131"/>
    <w:rsid w:val="00280D6A"/>
    <w:rsid w:val="00282243"/>
    <w:rsid w:val="002904EE"/>
    <w:rsid w:val="00291DC2"/>
    <w:rsid w:val="002947BA"/>
    <w:rsid w:val="00294E72"/>
    <w:rsid w:val="002A0EC8"/>
    <w:rsid w:val="002A443F"/>
    <w:rsid w:val="002B113B"/>
    <w:rsid w:val="002B26F8"/>
    <w:rsid w:val="002B5FD7"/>
    <w:rsid w:val="002B6ADF"/>
    <w:rsid w:val="002C1A6B"/>
    <w:rsid w:val="002C49F0"/>
    <w:rsid w:val="002D0E77"/>
    <w:rsid w:val="002D1D49"/>
    <w:rsid w:val="002D566F"/>
    <w:rsid w:val="002D6FB7"/>
    <w:rsid w:val="002E026C"/>
    <w:rsid w:val="002E1634"/>
    <w:rsid w:val="002E3614"/>
    <w:rsid w:val="002E37DE"/>
    <w:rsid w:val="002F0C46"/>
    <w:rsid w:val="002F1B33"/>
    <w:rsid w:val="002F3A3E"/>
    <w:rsid w:val="002F3FC4"/>
    <w:rsid w:val="00301F11"/>
    <w:rsid w:val="00303721"/>
    <w:rsid w:val="00304012"/>
    <w:rsid w:val="00305BD0"/>
    <w:rsid w:val="00305E92"/>
    <w:rsid w:val="0031220B"/>
    <w:rsid w:val="00312297"/>
    <w:rsid w:val="00312FAA"/>
    <w:rsid w:val="00316619"/>
    <w:rsid w:val="00317DDA"/>
    <w:rsid w:val="00320BD0"/>
    <w:rsid w:val="00323D1C"/>
    <w:rsid w:val="003246F3"/>
    <w:rsid w:val="003266DD"/>
    <w:rsid w:val="00327898"/>
    <w:rsid w:val="0033045D"/>
    <w:rsid w:val="00331DD7"/>
    <w:rsid w:val="00332CC0"/>
    <w:rsid w:val="003336FC"/>
    <w:rsid w:val="003346E4"/>
    <w:rsid w:val="00337899"/>
    <w:rsid w:val="00337FAE"/>
    <w:rsid w:val="003401E3"/>
    <w:rsid w:val="00340D03"/>
    <w:rsid w:val="0034274F"/>
    <w:rsid w:val="00343D0D"/>
    <w:rsid w:val="00347568"/>
    <w:rsid w:val="003547D5"/>
    <w:rsid w:val="003572C1"/>
    <w:rsid w:val="00363BCE"/>
    <w:rsid w:val="00363E20"/>
    <w:rsid w:val="00364C2A"/>
    <w:rsid w:val="0036606A"/>
    <w:rsid w:val="00373D8C"/>
    <w:rsid w:val="0037404F"/>
    <w:rsid w:val="00374551"/>
    <w:rsid w:val="00374EB9"/>
    <w:rsid w:val="00375AB6"/>
    <w:rsid w:val="00376A4C"/>
    <w:rsid w:val="003778D9"/>
    <w:rsid w:val="00377A07"/>
    <w:rsid w:val="00382B8E"/>
    <w:rsid w:val="003846F7"/>
    <w:rsid w:val="00387632"/>
    <w:rsid w:val="00387A55"/>
    <w:rsid w:val="00390188"/>
    <w:rsid w:val="00393F89"/>
    <w:rsid w:val="0039473D"/>
    <w:rsid w:val="00395A22"/>
    <w:rsid w:val="003A0EB3"/>
    <w:rsid w:val="003A157A"/>
    <w:rsid w:val="003A17F8"/>
    <w:rsid w:val="003A1BE3"/>
    <w:rsid w:val="003A1CDB"/>
    <w:rsid w:val="003A3C47"/>
    <w:rsid w:val="003A51FE"/>
    <w:rsid w:val="003A6195"/>
    <w:rsid w:val="003A78B4"/>
    <w:rsid w:val="003A79ED"/>
    <w:rsid w:val="003B28E2"/>
    <w:rsid w:val="003B4545"/>
    <w:rsid w:val="003B5826"/>
    <w:rsid w:val="003B5C49"/>
    <w:rsid w:val="003C04C9"/>
    <w:rsid w:val="003C0E79"/>
    <w:rsid w:val="003C2D09"/>
    <w:rsid w:val="003C7444"/>
    <w:rsid w:val="003C76E7"/>
    <w:rsid w:val="003D2E6C"/>
    <w:rsid w:val="003D41DA"/>
    <w:rsid w:val="003D53F0"/>
    <w:rsid w:val="003D6E67"/>
    <w:rsid w:val="003D7039"/>
    <w:rsid w:val="003E3239"/>
    <w:rsid w:val="003E3522"/>
    <w:rsid w:val="003E6804"/>
    <w:rsid w:val="003E7DEE"/>
    <w:rsid w:val="003F18D4"/>
    <w:rsid w:val="003F1A54"/>
    <w:rsid w:val="003F44FB"/>
    <w:rsid w:val="003F664D"/>
    <w:rsid w:val="003F6824"/>
    <w:rsid w:val="003F68FF"/>
    <w:rsid w:val="00401CA4"/>
    <w:rsid w:val="00402754"/>
    <w:rsid w:val="00404B2F"/>
    <w:rsid w:val="00404E7A"/>
    <w:rsid w:val="0040650E"/>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64CC"/>
    <w:rsid w:val="004373B3"/>
    <w:rsid w:val="004377F0"/>
    <w:rsid w:val="0044468E"/>
    <w:rsid w:val="004457B1"/>
    <w:rsid w:val="00446B9E"/>
    <w:rsid w:val="00451BA0"/>
    <w:rsid w:val="00460FF1"/>
    <w:rsid w:val="00462337"/>
    <w:rsid w:val="00464EBF"/>
    <w:rsid w:val="00465407"/>
    <w:rsid w:val="0046609F"/>
    <w:rsid w:val="004678E8"/>
    <w:rsid w:val="00470821"/>
    <w:rsid w:val="00477A4A"/>
    <w:rsid w:val="00484322"/>
    <w:rsid w:val="00484487"/>
    <w:rsid w:val="004859DE"/>
    <w:rsid w:val="00485C14"/>
    <w:rsid w:val="00487D79"/>
    <w:rsid w:val="00491CAF"/>
    <w:rsid w:val="00492AF8"/>
    <w:rsid w:val="004934E6"/>
    <w:rsid w:val="0049755C"/>
    <w:rsid w:val="004A5460"/>
    <w:rsid w:val="004A6EA1"/>
    <w:rsid w:val="004A7A57"/>
    <w:rsid w:val="004B062B"/>
    <w:rsid w:val="004B1914"/>
    <w:rsid w:val="004B334F"/>
    <w:rsid w:val="004B53E3"/>
    <w:rsid w:val="004B761C"/>
    <w:rsid w:val="004B7973"/>
    <w:rsid w:val="004C01AE"/>
    <w:rsid w:val="004C157C"/>
    <w:rsid w:val="004C5E1C"/>
    <w:rsid w:val="004C6E15"/>
    <w:rsid w:val="004D23C9"/>
    <w:rsid w:val="004D2D73"/>
    <w:rsid w:val="004D4847"/>
    <w:rsid w:val="004D7FF6"/>
    <w:rsid w:val="004E0E7A"/>
    <w:rsid w:val="004E24E6"/>
    <w:rsid w:val="004E2B12"/>
    <w:rsid w:val="004E326A"/>
    <w:rsid w:val="004E45AE"/>
    <w:rsid w:val="004F14EC"/>
    <w:rsid w:val="005005DC"/>
    <w:rsid w:val="00502F81"/>
    <w:rsid w:val="00505AD6"/>
    <w:rsid w:val="00507616"/>
    <w:rsid w:val="00507B3C"/>
    <w:rsid w:val="00512C66"/>
    <w:rsid w:val="005132EB"/>
    <w:rsid w:val="00515991"/>
    <w:rsid w:val="00520D3A"/>
    <w:rsid w:val="00523E5C"/>
    <w:rsid w:val="00526E57"/>
    <w:rsid w:val="0052789C"/>
    <w:rsid w:val="00530A7F"/>
    <w:rsid w:val="0053337C"/>
    <w:rsid w:val="00534474"/>
    <w:rsid w:val="00540C69"/>
    <w:rsid w:val="00542900"/>
    <w:rsid w:val="00546C64"/>
    <w:rsid w:val="00550E5F"/>
    <w:rsid w:val="0055311C"/>
    <w:rsid w:val="0055425E"/>
    <w:rsid w:val="00554916"/>
    <w:rsid w:val="00554A6F"/>
    <w:rsid w:val="00556937"/>
    <w:rsid w:val="00557E3C"/>
    <w:rsid w:val="00560B0A"/>
    <w:rsid w:val="005633B2"/>
    <w:rsid w:val="00566D2E"/>
    <w:rsid w:val="005672AD"/>
    <w:rsid w:val="0056776F"/>
    <w:rsid w:val="00572547"/>
    <w:rsid w:val="005745E3"/>
    <w:rsid w:val="00574896"/>
    <w:rsid w:val="00576219"/>
    <w:rsid w:val="00576F0D"/>
    <w:rsid w:val="00577765"/>
    <w:rsid w:val="00580735"/>
    <w:rsid w:val="00585441"/>
    <w:rsid w:val="0058635D"/>
    <w:rsid w:val="0058748B"/>
    <w:rsid w:val="00591605"/>
    <w:rsid w:val="00594E1F"/>
    <w:rsid w:val="005A0001"/>
    <w:rsid w:val="005A13B6"/>
    <w:rsid w:val="005A221C"/>
    <w:rsid w:val="005B4A31"/>
    <w:rsid w:val="005C17F4"/>
    <w:rsid w:val="005C1BF7"/>
    <w:rsid w:val="005C1CAB"/>
    <w:rsid w:val="005C2497"/>
    <w:rsid w:val="005C4DCF"/>
    <w:rsid w:val="005C5F6F"/>
    <w:rsid w:val="005C6FED"/>
    <w:rsid w:val="005D4158"/>
    <w:rsid w:val="005D693B"/>
    <w:rsid w:val="005E303C"/>
    <w:rsid w:val="005E3995"/>
    <w:rsid w:val="005E617B"/>
    <w:rsid w:val="005E6E5E"/>
    <w:rsid w:val="005F2274"/>
    <w:rsid w:val="005F2BEE"/>
    <w:rsid w:val="005F352C"/>
    <w:rsid w:val="005F49BE"/>
    <w:rsid w:val="005F78B3"/>
    <w:rsid w:val="006126DD"/>
    <w:rsid w:val="00614A69"/>
    <w:rsid w:val="0061677A"/>
    <w:rsid w:val="00616831"/>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9B3"/>
    <w:rsid w:val="00676C08"/>
    <w:rsid w:val="006774EA"/>
    <w:rsid w:val="00682E8A"/>
    <w:rsid w:val="00683F52"/>
    <w:rsid w:val="00684402"/>
    <w:rsid w:val="00690ECB"/>
    <w:rsid w:val="00692A94"/>
    <w:rsid w:val="006931F2"/>
    <w:rsid w:val="00695014"/>
    <w:rsid w:val="00697235"/>
    <w:rsid w:val="00697CB2"/>
    <w:rsid w:val="006A2101"/>
    <w:rsid w:val="006B13A0"/>
    <w:rsid w:val="006B2A0C"/>
    <w:rsid w:val="006C7A47"/>
    <w:rsid w:val="006D06BF"/>
    <w:rsid w:val="006D4F51"/>
    <w:rsid w:val="006D71C6"/>
    <w:rsid w:val="006E3655"/>
    <w:rsid w:val="006E3876"/>
    <w:rsid w:val="006E40CC"/>
    <w:rsid w:val="006E5D2D"/>
    <w:rsid w:val="006F1AB8"/>
    <w:rsid w:val="006F1DB7"/>
    <w:rsid w:val="006F67B2"/>
    <w:rsid w:val="00700F24"/>
    <w:rsid w:val="00701722"/>
    <w:rsid w:val="00701AC6"/>
    <w:rsid w:val="00701D4D"/>
    <w:rsid w:val="007038C7"/>
    <w:rsid w:val="00705D2D"/>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45F"/>
    <w:rsid w:val="00787DC9"/>
    <w:rsid w:val="007933F1"/>
    <w:rsid w:val="00794BEE"/>
    <w:rsid w:val="00795D96"/>
    <w:rsid w:val="007A4702"/>
    <w:rsid w:val="007A5A73"/>
    <w:rsid w:val="007A7E45"/>
    <w:rsid w:val="007B0698"/>
    <w:rsid w:val="007B1EF8"/>
    <w:rsid w:val="007B3085"/>
    <w:rsid w:val="007B3DE9"/>
    <w:rsid w:val="007B4487"/>
    <w:rsid w:val="007B4F78"/>
    <w:rsid w:val="007B6396"/>
    <w:rsid w:val="007B6A8C"/>
    <w:rsid w:val="007B6F7A"/>
    <w:rsid w:val="007B777E"/>
    <w:rsid w:val="007C02F6"/>
    <w:rsid w:val="007C0F3A"/>
    <w:rsid w:val="007C3145"/>
    <w:rsid w:val="007C3A89"/>
    <w:rsid w:val="007C3B30"/>
    <w:rsid w:val="007D025A"/>
    <w:rsid w:val="007D1EDB"/>
    <w:rsid w:val="007D2B51"/>
    <w:rsid w:val="007D3347"/>
    <w:rsid w:val="007D37A6"/>
    <w:rsid w:val="007D3929"/>
    <w:rsid w:val="007D4364"/>
    <w:rsid w:val="007D4EF8"/>
    <w:rsid w:val="007E1361"/>
    <w:rsid w:val="007E3019"/>
    <w:rsid w:val="007E31D6"/>
    <w:rsid w:val="007E330D"/>
    <w:rsid w:val="007E403A"/>
    <w:rsid w:val="007E466A"/>
    <w:rsid w:val="007E5AFA"/>
    <w:rsid w:val="007E67DA"/>
    <w:rsid w:val="007F0002"/>
    <w:rsid w:val="007F08CC"/>
    <w:rsid w:val="007F1518"/>
    <w:rsid w:val="007F188C"/>
    <w:rsid w:val="007F19C9"/>
    <w:rsid w:val="007F3823"/>
    <w:rsid w:val="007F622A"/>
    <w:rsid w:val="00805CD7"/>
    <w:rsid w:val="00805FBE"/>
    <w:rsid w:val="00806F34"/>
    <w:rsid w:val="00811A50"/>
    <w:rsid w:val="008124BF"/>
    <w:rsid w:val="008169EA"/>
    <w:rsid w:val="00816FB9"/>
    <w:rsid w:val="00817943"/>
    <w:rsid w:val="008226E4"/>
    <w:rsid w:val="008236D0"/>
    <w:rsid w:val="008255CA"/>
    <w:rsid w:val="00825EC8"/>
    <w:rsid w:val="008307E3"/>
    <w:rsid w:val="00832D6D"/>
    <w:rsid w:val="00835340"/>
    <w:rsid w:val="00840100"/>
    <w:rsid w:val="00841D9F"/>
    <w:rsid w:val="00842CAE"/>
    <w:rsid w:val="00846200"/>
    <w:rsid w:val="00847215"/>
    <w:rsid w:val="0085091F"/>
    <w:rsid w:val="008529EA"/>
    <w:rsid w:val="00853B77"/>
    <w:rsid w:val="0086141D"/>
    <w:rsid w:val="008640DB"/>
    <w:rsid w:val="008645B9"/>
    <w:rsid w:val="00872C91"/>
    <w:rsid w:val="00875E94"/>
    <w:rsid w:val="0088025E"/>
    <w:rsid w:val="0088342F"/>
    <w:rsid w:val="00884757"/>
    <w:rsid w:val="008866D5"/>
    <w:rsid w:val="00886C69"/>
    <w:rsid w:val="00896357"/>
    <w:rsid w:val="00896663"/>
    <w:rsid w:val="00896ED9"/>
    <w:rsid w:val="008A0593"/>
    <w:rsid w:val="008A1B5D"/>
    <w:rsid w:val="008A5CC4"/>
    <w:rsid w:val="008A7C64"/>
    <w:rsid w:val="008B01CA"/>
    <w:rsid w:val="008B0502"/>
    <w:rsid w:val="008B0C80"/>
    <w:rsid w:val="008B2785"/>
    <w:rsid w:val="008B3683"/>
    <w:rsid w:val="008B4956"/>
    <w:rsid w:val="008C3161"/>
    <w:rsid w:val="008C7323"/>
    <w:rsid w:val="008D04DC"/>
    <w:rsid w:val="008D098B"/>
    <w:rsid w:val="008D2A8E"/>
    <w:rsid w:val="008D3301"/>
    <w:rsid w:val="008D5128"/>
    <w:rsid w:val="008D5185"/>
    <w:rsid w:val="008E0B51"/>
    <w:rsid w:val="008E0C3B"/>
    <w:rsid w:val="008E1849"/>
    <w:rsid w:val="008E332B"/>
    <w:rsid w:val="008E4630"/>
    <w:rsid w:val="008E4A25"/>
    <w:rsid w:val="008E4BCA"/>
    <w:rsid w:val="008E5422"/>
    <w:rsid w:val="008E5AEC"/>
    <w:rsid w:val="008F1068"/>
    <w:rsid w:val="008F1365"/>
    <w:rsid w:val="008F4B86"/>
    <w:rsid w:val="009031D6"/>
    <w:rsid w:val="009060A4"/>
    <w:rsid w:val="00906F42"/>
    <w:rsid w:val="00907FBE"/>
    <w:rsid w:val="00913445"/>
    <w:rsid w:val="009153CC"/>
    <w:rsid w:val="0092002C"/>
    <w:rsid w:val="00920EB9"/>
    <w:rsid w:val="009225DD"/>
    <w:rsid w:val="00922DB8"/>
    <w:rsid w:val="00922FFE"/>
    <w:rsid w:val="00924C66"/>
    <w:rsid w:val="00926EB6"/>
    <w:rsid w:val="0093256C"/>
    <w:rsid w:val="00932A0E"/>
    <w:rsid w:val="00932E94"/>
    <w:rsid w:val="00935907"/>
    <w:rsid w:val="0093628F"/>
    <w:rsid w:val="00936573"/>
    <w:rsid w:val="00940F70"/>
    <w:rsid w:val="009504F2"/>
    <w:rsid w:val="0095153F"/>
    <w:rsid w:val="00952338"/>
    <w:rsid w:val="0095273F"/>
    <w:rsid w:val="009535EE"/>
    <w:rsid w:val="00955118"/>
    <w:rsid w:val="00956E72"/>
    <w:rsid w:val="00957370"/>
    <w:rsid w:val="00961690"/>
    <w:rsid w:val="0097289C"/>
    <w:rsid w:val="009739C0"/>
    <w:rsid w:val="00975173"/>
    <w:rsid w:val="00975D57"/>
    <w:rsid w:val="00982817"/>
    <w:rsid w:val="009867D6"/>
    <w:rsid w:val="00986E49"/>
    <w:rsid w:val="00990685"/>
    <w:rsid w:val="00990A43"/>
    <w:rsid w:val="00990ED3"/>
    <w:rsid w:val="0099602E"/>
    <w:rsid w:val="009A0E1B"/>
    <w:rsid w:val="009A2943"/>
    <w:rsid w:val="009A3908"/>
    <w:rsid w:val="009A5C07"/>
    <w:rsid w:val="009B34F4"/>
    <w:rsid w:val="009B3CC5"/>
    <w:rsid w:val="009B63FE"/>
    <w:rsid w:val="009B6715"/>
    <w:rsid w:val="009B7D4F"/>
    <w:rsid w:val="009C1E47"/>
    <w:rsid w:val="009C4798"/>
    <w:rsid w:val="009C7667"/>
    <w:rsid w:val="009C7C90"/>
    <w:rsid w:val="009D3945"/>
    <w:rsid w:val="009D3D65"/>
    <w:rsid w:val="009E3171"/>
    <w:rsid w:val="009E6668"/>
    <w:rsid w:val="009E7909"/>
    <w:rsid w:val="009F225B"/>
    <w:rsid w:val="009F2B6B"/>
    <w:rsid w:val="009F4239"/>
    <w:rsid w:val="009F6A8B"/>
    <w:rsid w:val="00A03B18"/>
    <w:rsid w:val="00A03DF3"/>
    <w:rsid w:val="00A126DF"/>
    <w:rsid w:val="00A15FBB"/>
    <w:rsid w:val="00A16A36"/>
    <w:rsid w:val="00A17E1C"/>
    <w:rsid w:val="00A22287"/>
    <w:rsid w:val="00A24FFD"/>
    <w:rsid w:val="00A26310"/>
    <w:rsid w:val="00A27BFE"/>
    <w:rsid w:val="00A27E15"/>
    <w:rsid w:val="00A35A20"/>
    <w:rsid w:val="00A36F7A"/>
    <w:rsid w:val="00A40933"/>
    <w:rsid w:val="00A411BA"/>
    <w:rsid w:val="00A42970"/>
    <w:rsid w:val="00A442F2"/>
    <w:rsid w:val="00A45CAD"/>
    <w:rsid w:val="00A462B3"/>
    <w:rsid w:val="00A46AA0"/>
    <w:rsid w:val="00A46FFC"/>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8506A"/>
    <w:rsid w:val="00A96350"/>
    <w:rsid w:val="00AA02EB"/>
    <w:rsid w:val="00AA3049"/>
    <w:rsid w:val="00AA5ED1"/>
    <w:rsid w:val="00AA7442"/>
    <w:rsid w:val="00AA7889"/>
    <w:rsid w:val="00AA7B2F"/>
    <w:rsid w:val="00AB0172"/>
    <w:rsid w:val="00AB0ED0"/>
    <w:rsid w:val="00AB2709"/>
    <w:rsid w:val="00AB397A"/>
    <w:rsid w:val="00AB595D"/>
    <w:rsid w:val="00AC5E09"/>
    <w:rsid w:val="00AC7E9D"/>
    <w:rsid w:val="00AD46D6"/>
    <w:rsid w:val="00AD476B"/>
    <w:rsid w:val="00AE1C31"/>
    <w:rsid w:val="00AE2549"/>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6AD"/>
    <w:rsid w:val="00B208AD"/>
    <w:rsid w:val="00B21435"/>
    <w:rsid w:val="00B25548"/>
    <w:rsid w:val="00B2760E"/>
    <w:rsid w:val="00B27AF1"/>
    <w:rsid w:val="00B31428"/>
    <w:rsid w:val="00B342FC"/>
    <w:rsid w:val="00B34E93"/>
    <w:rsid w:val="00B35115"/>
    <w:rsid w:val="00B35D09"/>
    <w:rsid w:val="00B4399E"/>
    <w:rsid w:val="00B43D45"/>
    <w:rsid w:val="00B50BAC"/>
    <w:rsid w:val="00B51D37"/>
    <w:rsid w:val="00B52858"/>
    <w:rsid w:val="00B52CA9"/>
    <w:rsid w:val="00B54124"/>
    <w:rsid w:val="00B56C15"/>
    <w:rsid w:val="00B625A0"/>
    <w:rsid w:val="00B635F9"/>
    <w:rsid w:val="00B63945"/>
    <w:rsid w:val="00B64959"/>
    <w:rsid w:val="00B64F64"/>
    <w:rsid w:val="00B7005D"/>
    <w:rsid w:val="00B70289"/>
    <w:rsid w:val="00B70845"/>
    <w:rsid w:val="00B71769"/>
    <w:rsid w:val="00B71D00"/>
    <w:rsid w:val="00B75BAE"/>
    <w:rsid w:val="00B8083F"/>
    <w:rsid w:val="00B86C48"/>
    <w:rsid w:val="00B86D5E"/>
    <w:rsid w:val="00B86DDF"/>
    <w:rsid w:val="00B92C1A"/>
    <w:rsid w:val="00B9328C"/>
    <w:rsid w:val="00B940DF"/>
    <w:rsid w:val="00B94A6B"/>
    <w:rsid w:val="00B973D0"/>
    <w:rsid w:val="00BA5094"/>
    <w:rsid w:val="00BA6439"/>
    <w:rsid w:val="00BB7132"/>
    <w:rsid w:val="00BC18A7"/>
    <w:rsid w:val="00BC2552"/>
    <w:rsid w:val="00BC622B"/>
    <w:rsid w:val="00BC6517"/>
    <w:rsid w:val="00BC66E7"/>
    <w:rsid w:val="00BC703B"/>
    <w:rsid w:val="00BC7F02"/>
    <w:rsid w:val="00BD2690"/>
    <w:rsid w:val="00BD2E31"/>
    <w:rsid w:val="00BD5423"/>
    <w:rsid w:val="00BD5910"/>
    <w:rsid w:val="00BE0064"/>
    <w:rsid w:val="00BE0B73"/>
    <w:rsid w:val="00BE119E"/>
    <w:rsid w:val="00BE2BF0"/>
    <w:rsid w:val="00BE4FED"/>
    <w:rsid w:val="00BF3706"/>
    <w:rsid w:val="00BF53CC"/>
    <w:rsid w:val="00C0337D"/>
    <w:rsid w:val="00C034ED"/>
    <w:rsid w:val="00C03938"/>
    <w:rsid w:val="00C03AC6"/>
    <w:rsid w:val="00C041A2"/>
    <w:rsid w:val="00C10662"/>
    <w:rsid w:val="00C13584"/>
    <w:rsid w:val="00C13C76"/>
    <w:rsid w:val="00C1412D"/>
    <w:rsid w:val="00C15431"/>
    <w:rsid w:val="00C164B7"/>
    <w:rsid w:val="00C20564"/>
    <w:rsid w:val="00C22111"/>
    <w:rsid w:val="00C2321F"/>
    <w:rsid w:val="00C23C35"/>
    <w:rsid w:val="00C24250"/>
    <w:rsid w:val="00C2535E"/>
    <w:rsid w:val="00C26A7D"/>
    <w:rsid w:val="00C26EEA"/>
    <w:rsid w:val="00C27825"/>
    <w:rsid w:val="00C30AC5"/>
    <w:rsid w:val="00C31268"/>
    <w:rsid w:val="00C32ABF"/>
    <w:rsid w:val="00C32E9D"/>
    <w:rsid w:val="00C3611F"/>
    <w:rsid w:val="00C366CB"/>
    <w:rsid w:val="00C414EE"/>
    <w:rsid w:val="00C47828"/>
    <w:rsid w:val="00C50D06"/>
    <w:rsid w:val="00C50F1D"/>
    <w:rsid w:val="00C528CF"/>
    <w:rsid w:val="00C532A5"/>
    <w:rsid w:val="00C53D8F"/>
    <w:rsid w:val="00C542D0"/>
    <w:rsid w:val="00C606EA"/>
    <w:rsid w:val="00C609A1"/>
    <w:rsid w:val="00C63851"/>
    <w:rsid w:val="00C63E31"/>
    <w:rsid w:val="00C66201"/>
    <w:rsid w:val="00C74074"/>
    <w:rsid w:val="00C76A03"/>
    <w:rsid w:val="00C76C87"/>
    <w:rsid w:val="00C7787C"/>
    <w:rsid w:val="00C8028F"/>
    <w:rsid w:val="00C815AD"/>
    <w:rsid w:val="00C85E94"/>
    <w:rsid w:val="00C871CD"/>
    <w:rsid w:val="00C90121"/>
    <w:rsid w:val="00C92614"/>
    <w:rsid w:val="00C939F2"/>
    <w:rsid w:val="00C96F9A"/>
    <w:rsid w:val="00CA3E7B"/>
    <w:rsid w:val="00CA6F59"/>
    <w:rsid w:val="00CA7AD5"/>
    <w:rsid w:val="00CB03E0"/>
    <w:rsid w:val="00CB23CE"/>
    <w:rsid w:val="00CB2E0F"/>
    <w:rsid w:val="00CB5708"/>
    <w:rsid w:val="00CB5975"/>
    <w:rsid w:val="00CB5E6A"/>
    <w:rsid w:val="00CB6157"/>
    <w:rsid w:val="00CC064F"/>
    <w:rsid w:val="00CC08B7"/>
    <w:rsid w:val="00CC2B86"/>
    <w:rsid w:val="00CC37A0"/>
    <w:rsid w:val="00CC43DA"/>
    <w:rsid w:val="00CC4B9E"/>
    <w:rsid w:val="00CC6300"/>
    <w:rsid w:val="00CD2E61"/>
    <w:rsid w:val="00CD4BDE"/>
    <w:rsid w:val="00CD79AE"/>
    <w:rsid w:val="00CD7E91"/>
    <w:rsid w:val="00CE0576"/>
    <w:rsid w:val="00CE5D77"/>
    <w:rsid w:val="00CF010A"/>
    <w:rsid w:val="00CF103A"/>
    <w:rsid w:val="00CF1C52"/>
    <w:rsid w:val="00CF2D90"/>
    <w:rsid w:val="00CF3E9E"/>
    <w:rsid w:val="00CF51E5"/>
    <w:rsid w:val="00D00718"/>
    <w:rsid w:val="00D01615"/>
    <w:rsid w:val="00D07A78"/>
    <w:rsid w:val="00D1087A"/>
    <w:rsid w:val="00D11AD9"/>
    <w:rsid w:val="00D11E75"/>
    <w:rsid w:val="00D156FD"/>
    <w:rsid w:val="00D20A01"/>
    <w:rsid w:val="00D21707"/>
    <w:rsid w:val="00D21F62"/>
    <w:rsid w:val="00D25618"/>
    <w:rsid w:val="00D25F6D"/>
    <w:rsid w:val="00D2655C"/>
    <w:rsid w:val="00D269E0"/>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6B79"/>
    <w:rsid w:val="00D773F5"/>
    <w:rsid w:val="00D844CD"/>
    <w:rsid w:val="00D86C0A"/>
    <w:rsid w:val="00D86CDE"/>
    <w:rsid w:val="00D91B82"/>
    <w:rsid w:val="00D923F2"/>
    <w:rsid w:val="00DA1B9A"/>
    <w:rsid w:val="00DA53F3"/>
    <w:rsid w:val="00DA60BB"/>
    <w:rsid w:val="00DA7B6D"/>
    <w:rsid w:val="00DB32D0"/>
    <w:rsid w:val="00DB7753"/>
    <w:rsid w:val="00DC69F1"/>
    <w:rsid w:val="00DD051F"/>
    <w:rsid w:val="00DD27CD"/>
    <w:rsid w:val="00DE093B"/>
    <w:rsid w:val="00DE0A17"/>
    <w:rsid w:val="00DE2C40"/>
    <w:rsid w:val="00DE4BE7"/>
    <w:rsid w:val="00DE5572"/>
    <w:rsid w:val="00DE796D"/>
    <w:rsid w:val="00DF364B"/>
    <w:rsid w:val="00E030D4"/>
    <w:rsid w:val="00E03787"/>
    <w:rsid w:val="00E03B4F"/>
    <w:rsid w:val="00E057EC"/>
    <w:rsid w:val="00E05BED"/>
    <w:rsid w:val="00E07A2B"/>
    <w:rsid w:val="00E07DBF"/>
    <w:rsid w:val="00E116C9"/>
    <w:rsid w:val="00E122F5"/>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513A1"/>
    <w:rsid w:val="00E522FE"/>
    <w:rsid w:val="00E543B1"/>
    <w:rsid w:val="00E57FF6"/>
    <w:rsid w:val="00E636BC"/>
    <w:rsid w:val="00E6533C"/>
    <w:rsid w:val="00E6667E"/>
    <w:rsid w:val="00E725D9"/>
    <w:rsid w:val="00E72CE0"/>
    <w:rsid w:val="00E77A0D"/>
    <w:rsid w:val="00E77AC4"/>
    <w:rsid w:val="00E77F83"/>
    <w:rsid w:val="00E80422"/>
    <w:rsid w:val="00E8069D"/>
    <w:rsid w:val="00E82924"/>
    <w:rsid w:val="00E83A3A"/>
    <w:rsid w:val="00E857F7"/>
    <w:rsid w:val="00E85983"/>
    <w:rsid w:val="00E85E67"/>
    <w:rsid w:val="00E9695C"/>
    <w:rsid w:val="00E9755B"/>
    <w:rsid w:val="00EA4F7C"/>
    <w:rsid w:val="00EB3023"/>
    <w:rsid w:val="00EB3933"/>
    <w:rsid w:val="00EB3C1A"/>
    <w:rsid w:val="00EB3E74"/>
    <w:rsid w:val="00EB6F52"/>
    <w:rsid w:val="00EC0809"/>
    <w:rsid w:val="00EC3BD4"/>
    <w:rsid w:val="00EC4C97"/>
    <w:rsid w:val="00EC4E5C"/>
    <w:rsid w:val="00ED021E"/>
    <w:rsid w:val="00ED0713"/>
    <w:rsid w:val="00ED0E87"/>
    <w:rsid w:val="00ED7BDC"/>
    <w:rsid w:val="00ED7F87"/>
    <w:rsid w:val="00EE3605"/>
    <w:rsid w:val="00EE69AF"/>
    <w:rsid w:val="00EE6EFD"/>
    <w:rsid w:val="00EE70BB"/>
    <w:rsid w:val="00EF1A68"/>
    <w:rsid w:val="00EF3B5D"/>
    <w:rsid w:val="00EF403E"/>
    <w:rsid w:val="00EF4AB2"/>
    <w:rsid w:val="00EF6701"/>
    <w:rsid w:val="00F0075E"/>
    <w:rsid w:val="00F032FE"/>
    <w:rsid w:val="00F03394"/>
    <w:rsid w:val="00F120E1"/>
    <w:rsid w:val="00F13188"/>
    <w:rsid w:val="00F13661"/>
    <w:rsid w:val="00F14D2B"/>
    <w:rsid w:val="00F15B55"/>
    <w:rsid w:val="00F16067"/>
    <w:rsid w:val="00F17442"/>
    <w:rsid w:val="00F176BB"/>
    <w:rsid w:val="00F23797"/>
    <w:rsid w:val="00F249A4"/>
    <w:rsid w:val="00F307ED"/>
    <w:rsid w:val="00F31548"/>
    <w:rsid w:val="00F3304D"/>
    <w:rsid w:val="00F33E4A"/>
    <w:rsid w:val="00F35B9A"/>
    <w:rsid w:val="00F35C83"/>
    <w:rsid w:val="00F420E7"/>
    <w:rsid w:val="00F42D8E"/>
    <w:rsid w:val="00F455FC"/>
    <w:rsid w:val="00F46DA6"/>
    <w:rsid w:val="00F51112"/>
    <w:rsid w:val="00F53F7C"/>
    <w:rsid w:val="00F558E7"/>
    <w:rsid w:val="00F62D70"/>
    <w:rsid w:val="00F66B33"/>
    <w:rsid w:val="00F670FA"/>
    <w:rsid w:val="00F672AD"/>
    <w:rsid w:val="00F67A74"/>
    <w:rsid w:val="00F71D1D"/>
    <w:rsid w:val="00F74300"/>
    <w:rsid w:val="00F8398C"/>
    <w:rsid w:val="00F9037A"/>
    <w:rsid w:val="00F92065"/>
    <w:rsid w:val="00F928B9"/>
    <w:rsid w:val="00F93A5B"/>
    <w:rsid w:val="00F93AB4"/>
    <w:rsid w:val="00F93C84"/>
    <w:rsid w:val="00F95FE0"/>
    <w:rsid w:val="00FA0325"/>
    <w:rsid w:val="00FB0A2A"/>
    <w:rsid w:val="00FB10A8"/>
    <w:rsid w:val="00FB1B76"/>
    <w:rsid w:val="00FB1D13"/>
    <w:rsid w:val="00FB3296"/>
    <w:rsid w:val="00FB3504"/>
    <w:rsid w:val="00FB5080"/>
    <w:rsid w:val="00FB6B28"/>
    <w:rsid w:val="00FC2F10"/>
    <w:rsid w:val="00FC3090"/>
    <w:rsid w:val="00FC3430"/>
    <w:rsid w:val="00FC5AE2"/>
    <w:rsid w:val="00FD5CB6"/>
    <w:rsid w:val="00FD6E38"/>
    <w:rsid w:val="00FE5061"/>
    <w:rsid w:val="00FF1A08"/>
    <w:rsid w:val="00FF5D79"/>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qForma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 w:type="paragraph" w:customStyle="1" w:styleId="3GPPHeader">
    <w:name w:val="3GPP_Header"/>
    <w:basedOn w:val="BodyText"/>
    <w:rsid w:val="001B1E04"/>
    <w:pPr>
      <w:tabs>
        <w:tab w:val="left" w:pos="1701"/>
        <w:tab w:val="right" w:pos="9639"/>
      </w:tabs>
      <w:spacing w:after="240" w:line="259" w:lineRule="auto"/>
    </w:pPr>
    <w:rPr>
      <w:rFonts w:ascii="Arial" w:eastAsiaTheme="minorHAnsi" w:hAnsi="Arial" w:cstheme="minorBidi"/>
      <w:b/>
      <w:sz w:val="24"/>
      <w:szCs w:val="22"/>
      <w:lang w:eastAsia="zh-CN"/>
    </w:rPr>
  </w:style>
  <w:style w:type="paragraph" w:customStyle="1" w:styleId="B1">
    <w:name w:val="B1"/>
    <w:basedOn w:val="List"/>
    <w:link w:val="B1Char"/>
    <w:qFormat/>
    <w:rsid w:val="00C606EA"/>
    <w:pPr>
      <w:ind w:left="568" w:hanging="284"/>
      <w:contextualSpacing w:val="0"/>
    </w:pPr>
    <w:rPr>
      <w:rFonts w:ascii="Times New Roman" w:eastAsia="Times New Roman" w:hAnsi="Times New Roman"/>
      <w:sz w:val="20"/>
      <w:lang w:val="x-none" w:eastAsia="x-none"/>
    </w:rPr>
  </w:style>
  <w:style w:type="character" w:customStyle="1" w:styleId="B1Char">
    <w:name w:val="B1 Char"/>
    <w:link w:val="B1"/>
    <w:rsid w:val="00C606EA"/>
    <w:rPr>
      <w:rFonts w:ascii="Times New Roman" w:eastAsia="Times New Roman" w:hAnsi="Times New Roman" w:cs="Times New Roman"/>
      <w:sz w:val="20"/>
      <w:szCs w:val="20"/>
      <w:lang w:val="x-none" w:eastAsia="x-none"/>
    </w:rPr>
  </w:style>
  <w:style w:type="paragraph" w:customStyle="1" w:styleId="B2">
    <w:name w:val="B2"/>
    <w:basedOn w:val="List2"/>
    <w:link w:val="B2Char"/>
    <w:rsid w:val="00C606EA"/>
    <w:pPr>
      <w:ind w:left="851" w:hanging="284"/>
      <w:contextualSpacing w:val="0"/>
    </w:pPr>
    <w:rPr>
      <w:rFonts w:ascii="Times New Roman" w:eastAsia="Times New Roman" w:hAnsi="Times New Roman"/>
      <w:sz w:val="20"/>
      <w:lang w:val="x-none" w:eastAsia="x-none"/>
    </w:rPr>
  </w:style>
  <w:style w:type="character" w:customStyle="1" w:styleId="B2Char">
    <w:name w:val="B2 Char"/>
    <w:link w:val="B2"/>
    <w:qFormat/>
    <w:rsid w:val="00C606EA"/>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C606EA"/>
    <w:pPr>
      <w:ind w:left="360" w:hanging="360"/>
      <w:contextualSpacing/>
    </w:pPr>
  </w:style>
  <w:style w:type="paragraph" w:styleId="List2">
    <w:name w:val="List 2"/>
    <w:basedOn w:val="Normal"/>
    <w:uiPriority w:val="99"/>
    <w:semiHidden/>
    <w:unhideWhenUsed/>
    <w:rsid w:val="00C606EA"/>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7646">
      <w:bodyDiv w:val="1"/>
      <w:marLeft w:val="0"/>
      <w:marRight w:val="0"/>
      <w:marTop w:val="0"/>
      <w:marBottom w:val="0"/>
      <w:divBdr>
        <w:top w:val="none" w:sz="0" w:space="0" w:color="auto"/>
        <w:left w:val="none" w:sz="0" w:space="0" w:color="auto"/>
        <w:bottom w:val="none" w:sz="0" w:space="0" w:color="auto"/>
        <w:right w:val="none" w:sz="0" w:space="0" w:color="auto"/>
      </w:divBdr>
    </w:div>
    <w:div w:id="153299598">
      <w:bodyDiv w:val="1"/>
      <w:marLeft w:val="0"/>
      <w:marRight w:val="0"/>
      <w:marTop w:val="0"/>
      <w:marBottom w:val="0"/>
      <w:divBdr>
        <w:top w:val="none" w:sz="0" w:space="0" w:color="auto"/>
        <w:left w:val="none" w:sz="0" w:space="0" w:color="auto"/>
        <w:bottom w:val="none" w:sz="0" w:space="0" w:color="auto"/>
        <w:right w:val="none" w:sz="0" w:space="0" w:color="auto"/>
      </w:divBdr>
      <w:divsChild>
        <w:div w:id="794834255">
          <w:marLeft w:val="547"/>
          <w:marRight w:val="0"/>
          <w:marTop w:val="0"/>
          <w:marBottom w:val="120"/>
          <w:divBdr>
            <w:top w:val="none" w:sz="0" w:space="0" w:color="auto"/>
            <w:left w:val="none" w:sz="0" w:space="0" w:color="auto"/>
            <w:bottom w:val="none" w:sz="0" w:space="0" w:color="auto"/>
            <w:right w:val="none" w:sz="0" w:space="0" w:color="auto"/>
          </w:divBdr>
        </w:div>
        <w:div w:id="32776452">
          <w:marLeft w:val="547"/>
          <w:marRight w:val="0"/>
          <w:marTop w:val="0"/>
          <w:marBottom w:val="120"/>
          <w:divBdr>
            <w:top w:val="none" w:sz="0" w:space="0" w:color="auto"/>
            <w:left w:val="none" w:sz="0" w:space="0" w:color="auto"/>
            <w:bottom w:val="none" w:sz="0" w:space="0" w:color="auto"/>
            <w:right w:val="none" w:sz="0" w:space="0" w:color="auto"/>
          </w:divBdr>
        </w:div>
        <w:div w:id="119569671">
          <w:marLeft w:val="547"/>
          <w:marRight w:val="0"/>
          <w:marTop w:val="0"/>
          <w:marBottom w:val="120"/>
          <w:divBdr>
            <w:top w:val="none" w:sz="0" w:space="0" w:color="auto"/>
            <w:left w:val="none" w:sz="0" w:space="0" w:color="auto"/>
            <w:bottom w:val="none" w:sz="0" w:space="0" w:color="auto"/>
            <w:right w:val="none" w:sz="0" w:space="0" w:color="auto"/>
          </w:divBdr>
        </w:div>
        <w:div w:id="477766">
          <w:marLeft w:val="547"/>
          <w:marRight w:val="0"/>
          <w:marTop w:val="0"/>
          <w:marBottom w:val="120"/>
          <w:divBdr>
            <w:top w:val="none" w:sz="0" w:space="0" w:color="auto"/>
            <w:left w:val="none" w:sz="0" w:space="0" w:color="auto"/>
            <w:bottom w:val="none" w:sz="0" w:space="0" w:color="auto"/>
            <w:right w:val="none" w:sz="0" w:space="0" w:color="auto"/>
          </w:divBdr>
        </w:div>
        <w:div w:id="623771854">
          <w:marLeft w:val="547"/>
          <w:marRight w:val="0"/>
          <w:marTop w:val="0"/>
          <w:marBottom w:val="120"/>
          <w:divBdr>
            <w:top w:val="none" w:sz="0" w:space="0" w:color="auto"/>
            <w:left w:val="none" w:sz="0" w:space="0" w:color="auto"/>
            <w:bottom w:val="none" w:sz="0" w:space="0" w:color="auto"/>
            <w:right w:val="none" w:sz="0" w:space="0" w:color="auto"/>
          </w:divBdr>
        </w:div>
        <w:div w:id="1361273042">
          <w:marLeft w:val="547"/>
          <w:marRight w:val="0"/>
          <w:marTop w:val="0"/>
          <w:marBottom w:val="120"/>
          <w:divBdr>
            <w:top w:val="none" w:sz="0" w:space="0" w:color="auto"/>
            <w:left w:val="none" w:sz="0" w:space="0" w:color="auto"/>
            <w:bottom w:val="none" w:sz="0" w:space="0" w:color="auto"/>
            <w:right w:val="none" w:sz="0" w:space="0" w:color="auto"/>
          </w:divBdr>
        </w:div>
        <w:div w:id="1747874114">
          <w:marLeft w:val="547"/>
          <w:marRight w:val="0"/>
          <w:marTop w:val="0"/>
          <w:marBottom w:val="120"/>
          <w:divBdr>
            <w:top w:val="none" w:sz="0" w:space="0" w:color="auto"/>
            <w:left w:val="none" w:sz="0" w:space="0" w:color="auto"/>
            <w:bottom w:val="none" w:sz="0" w:space="0" w:color="auto"/>
            <w:right w:val="none" w:sz="0" w:space="0" w:color="auto"/>
          </w:divBdr>
        </w:div>
      </w:divsChild>
    </w:div>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38663751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 w:id="2055810969">
      <w:bodyDiv w:val="1"/>
      <w:marLeft w:val="0"/>
      <w:marRight w:val="0"/>
      <w:marTop w:val="0"/>
      <w:marBottom w:val="0"/>
      <w:divBdr>
        <w:top w:val="none" w:sz="0" w:space="0" w:color="auto"/>
        <w:left w:val="none" w:sz="0" w:space="0" w:color="auto"/>
        <w:bottom w:val="none" w:sz="0" w:space="0" w:color="auto"/>
        <w:right w:val="none" w:sz="0" w:space="0" w:color="auto"/>
      </w:divBdr>
    </w:div>
    <w:div w:id="207986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FA2B1-0796-4DA5-9237-51B93BD6F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634</Words>
  <Characters>3618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Akoum, Salam</cp:lastModifiedBy>
  <cp:revision>2</cp:revision>
  <dcterms:created xsi:type="dcterms:W3CDTF">2019-08-16T04:20:00Z</dcterms:created>
  <dcterms:modified xsi:type="dcterms:W3CDTF">2019-08-16T04:20:00Z</dcterms:modified>
</cp:coreProperties>
</file>